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766"/>
        <w:tblW w:w="9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3"/>
        <w:gridCol w:w="3972"/>
      </w:tblGrid>
      <w:tr w:rsidR="003B57BA" w:rsidRPr="003B57BA" w:rsidTr="003B57BA">
        <w:trPr>
          <w:trHeight w:val="2420"/>
        </w:trPr>
        <w:tc>
          <w:tcPr>
            <w:tcW w:w="5923" w:type="dxa"/>
            <w:shd w:val="clear" w:color="auto" w:fill="782F40"/>
            <w:vAlign w:val="center"/>
          </w:tcPr>
          <w:p w:rsidR="003B57BA" w:rsidRPr="003B57BA" w:rsidRDefault="003B57BA" w:rsidP="003B57BA">
            <w:pPr>
              <w:jc w:val="center"/>
              <w:rPr>
                <w:rFonts w:ascii="Gadugi" w:hAnsi="Gadugi" w:cs="Times New Roman"/>
                <w:noProof/>
                <w:color w:val="000000"/>
              </w:rPr>
            </w:pPr>
            <w:r w:rsidRPr="003B57BA">
              <w:rPr>
                <w:rFonts w:ascii="Gadugi" w:hAnsi="Gadug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9235F" wp14:editId="7C0EAFF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6350</wp:posOffset>
                      </wp:positionV>
                      <wp:extent cx="3581400" cy="193167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1931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7BA" w:rsidRPr="003B57BA" w:rsidRDefault="003B57BA" w:rsidP="003B57BA">
                                  <w:pPr>
                                    <w:jc w:val="center"/>
                                    <w:rPr>
                                      <w:rFonts w:ascii="Gadugi" w:eastAsia="Calibri" w:hAnsi="Gadugi" w:cs="Times New Roman"/>
                                      <w:b/>
                                      <w:color w:val="FFFFFF"/>
                                    </w:rPr>
                                  </w:pPr>
                                  <w:r w:rsidRPr="003B57BA">
                                    <w:rPr>
                                      <w:rFonts w:ascii="Gadugi" w:eastAsia="Calibri" w:hAnsi="Gadugi" w:cs="Arial"/>
                                      <w:color w:val="FFFFFF"/>
                                      <w:sz w:val="32"/>
                                      <w:szCs w:val="32"/>
                                    </w:rPr>
                                    <w:t>Calming Upset People</w:t>
                                  </w:r>
                                  <w:r w:rsidRPr="003B57BA">
                                    <w:rPr>
                                      <w:rFonts w:ascii="Gadugi" w:eastAsia="Calibri" w:hAnsi="Gadugi" w:cs="Times New Roman"/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  <w:p w:rsidR="003B57BA" w:rsidRPr="008E53C4" w:rsidRDefault="003B57BA" w:rsidP="003B57BA">
                                  <w:pPr>
                                    <w:rPr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923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8pt;margin-top:.5pt;width:282pt;height:15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" filled="f" stroked="f">
                      <v:textbox style="mso-fit-shape-to-text:t" inset="14.4pt">
                        <w:txbxContent>
                          <w:p w:rsidR="003B57BA" w:rsidRPr="003B57BA" w:rsidRDefault="003B57BA" w:rsidP="003B57BA">
                            <w:pPr>
                              <w:jc w:val="center"/>
                              <w:rPr>
                                <w:rFonts w:ascii="Gadugi" w:eastAsia="Calibri" w:hAnsi="Gadugi" w:cs="Times New Roman"/>
                                <w:b/>
                                <w:color w:val="FFFFFF"/>
                              </w:rPr>
                            </w:pPr>
                            <w:r w:rsidRPr="003B57BA">
                              <w:rPr>
                                <w:rFonts w:ascii="Gadugi" w:eastAsia="Calibri" w:hAnsi="Gadugi" w:cs="Arial"/>
                                <w:color w:val="FFFFFF"/>
                                <w:sz w:val="32"/>
                                <w:szCs w:val="32"/>
                              </w:rPr>
                              <w:t>Calming Upset People</w:t>
                            </w:r>
                            <w:r w:rsidRPr="003B57BA">
                              <w:rPr>
                                <w:rFonts w:ascii="Gadugi" w:eastAsia="Calibri" w:hAnsi="Gadugi" w:cs="Times New Roman"/>
                                <w:color w:val="FFFFFF"/>
                              </w:rPr>
                              <w:t xml:space="preserve"> </w:t>
                            </w:r>
                          </w:p>
                          <w:p w:rsidR="003B57BA" w:rsidRPr="008E53C4" w:rsidRDefault="003B57BA" w:rsidP="003B57BA">
                            <w:pPr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2" w:type="dxa"/>
            <w:shd w:val="clear" w:color="auto" w:fill="F3EDE2"/>
          </w:tcPr>
          <w:p w:rsidR="003B57BA" w:rsidRPr="003B57BA" w:rsidRDefault="003B57BA" w:rsidP="003B57BA">
            <w:pPr>
              <w:tabs>
                <w:tab w:val="left" w:pos="3905"/>
              </w:tabs>
              <w:rPr>
                <w:rFonts w:ascii="Gadugi" w:hAnsi="Gadugi" w:cs="Times New Roman"/>
                <w:color w:val="000000"/>
              </w:rPr>
            </w:pPr>
            <w:r w:rsidRPr="003B57BA">
              <w:rPr>
                <w:rFonts w:ascii="Arial" w:eastAsia="Calibri" w:hAnsi="Arial" w:cs="Arial"/>
                <w:noProof/>
              </w:rPr>
              <w:drawing>
                <wp:inline distT="0" distB="0" distL="0" distR="0" wp14:anchorId="5A81FA10" wp14:editId="4763158C">
                  <wp:extent cx="2514600" cy="1676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9664890044_8a55a33f2e_b[1].jpg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7BA" w:rsidRDefault="003B57BA" w:rsidP="003B57BA">
      <w:pPr>
        <w:rPr>
          <w:rFonts w:ascii="Arial" w:eastAsia="Calibri" w:hAnsi="Arial" w:cs="Arial"/>
          <w:sz w:val="24"/>
          <w:szCs w:val="24"/>
        </w:rPr>
        <w:sectPr w:rsidR="003B57BA" w:rsidSect="003B57BA">
          <w:pgSz w:w="12240" w:h="15840"/>
          <w:pgMar w:top="1440" w:right="1440" w:bottom="1440" w:left="1440" w:header="720" w:footer="720" w:gutter="0"/>
          <w:pgBorders w:offsetFrom="page">
            <w:top w:val="single" w:sz="2" w:space="24" w:color="782F40"/>
            <w:left w:val="single" w:sz="2" w:space="24" w:color="782F40"/>
            <w:bottom w:val="single" w:sz="2" w:space="24" w:color="782F40"/>
            <w:right w:val="single" w:sz="2" w:space="24" w:color="782F40"/>
          </w:pgBorders>
          <w:cols w:space="720"/>
          <w:docGrid w:linePitch="360"/>
        </w:sectPr>
      </w:pPr>
    </w:p>
    <w:p w:rsidR="003B57BA" w:rsidRPr="003B57BA" w:rsidRDefault="003B57BA" w:rsidP="003B57BA">
      <w:pPr>
        <w:rPr>
          <w:rFonts w:ascii="Arial" w:eastAsia="Calibri" w:hAnsi="Arial" w:cs="Arial"/>
          <w:sz w:val="24"/>
          <w:szCs w:val="24"/>
        </w:rPr>
      </w:pPr>
      <w:r w:rsidRPr="003B57BA">
        <w:rPr>
          <w:rFonts w:ascii="Arial" w:eastAsia="Calibri" w:hAnsi="Arial" w:cs="Arial"/>
          <w:sz w:val="24"/>
          <w:szCs w:val="24"/>
        </w:rPr>
        <w:t xml:space="preserve">Therapist Bill Eddy of the High Conflict Institute talks about </w:t>
      </w:r>
      <w:r w:rsidRPr="003B57BA">
        <w:rPr>
          <w:rFonts w:ascii="Arial" w:eastAsia="Calibri" w:hAnsi="Arial" w:cs="Arial"/>
          <w:b/>
          <w:sz w:val="24"/>
          <w:szCs w:val="24"/>
        </w:rPr>
        <w:t>EAR</w:t>
      </w:r>
      <w:r w:rsidRPr="003B57BA">
        <w:rPr>
          <w:rFonts w:ascii="Arial" w:eastAsia="Calibri" w:hAnsi="Arial" w:cs="Arial"/>
          <w:sz w:val="24"/>
          <w:szCs w:val="24"/>
        </w:rPr>
        <w:t xml:space="preserve">: </w:t>
      </w:r>
    </w:p>
    <w:p w:rsidR="003B57BA" w:rsidRPr="003B57BA" w:rsidRDefault="003B57BA" w:rsidP="003B57BA">
      <w:pPr>
        <w:rPr>
          <w:rFonts w:ascii="Arial" w:eastAsia="Calibri" w:hAnsi="Arial" w:cs="Arial"/>
          <w:sz w:val="24"/>
          <w:szCs w:val="24"/>
        </w:rPr>
      </w:pPr>
      <w:r w:rsidRPr="003B57BA">
        <w:rPr>
          <w:rFonts w:ascii="Arial" w:eastAsia="Calibri" w:hAnsi="Arial" w:cs="Arial"/>
          <w:b/>
          <w:sz w:val="24"/>
          <w:szCs w:val="24"/>
          <w:u w:val="single"/>
        </w:rPr>
        <w:t>E</w:t>
      </w:r>
      <w:r w:rsidRPr="003B57BA">
        <w:rPr>
          <w:rFonts w:ascii="Arial" w:eastAsia="Calibri" w:hAnsi="Arial" w:cs="Arial"/>
          <w:sz w:val="24"/>
          <w:szCs w:val="24"/>
        </w:rPr>
        <w:t>mpathy</w:t>
      </w:r>
    </w:p>
    <w:p w:rsidR="003B57BA" w:rsidRPr="003B57BA" w:rsidRDefault="003B57BA" w:rsidP="003B57BA">
      <w:pPr>
        <w:rPr>
          <w:rFonts w:ascii="Arial" w:eastAsia="Calibri" w:hAnsi="Arial" w:cs="Arial"/>
          <w:sz w:val="24"/>
          <w:szCs w:val="24"/>
        </w:rPr>
      </w:pPr>
      <w:r w:rsidRPr="003B57B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Pr="003B57BA">
        <w:rPr>
          <w:rFonts w:ascii="Arial" w:eastAsia="Calibri" w:hAnsi="Arial" w:cs="Arial"/>
          <w:sz w:val="24"/>
          <w:szCs w:val="24"/>
        </w:rPr>
        <w:t>ttention</w:t>
      </w:r>
    </w:p>
    <w:p w:rsidR="003B57BA" w:rsidRPr="003B57BA" w:rsidRDefault="003B57BA" w:rsidP="003B57BA">
      <w:pPr>
        <w:rPr>
          <w:rFonts w:ascii="Arial" w:eastAsia="Calibri" w:hAnsi="Arial" w:cs="Arial"/>
          <w:sz w:val="24"/>
          <w:szCs w:val="24"/>
        </w:rPr>
      </w:pPr>
      <w:r w:rsidRPr="003B57BA">
        <w:rPr>
          <w:rFonts w:ascii="Arial" w:eastAsia="Calibri" w:hAnsi="Arial" w:cs="Arial"/>
          <w:b/>
          <w:sz w:val="24"/>
          <w:szCs w:val="24"/>
          <w:u w:val="single"/>
        </w:rPr>
        <w:t>R</w:t>
      </w:r>
      <w:r w:rsidRPr="003B57BA">
        <w:rPr>
          <w:rFonts w:ascii="Arial" w:eastAsia="Calibri" w:hAnsi="Arial" w:cs="Arial"/>
          <w:sz w:val="24"/>
          <w:szCs w:val="24"/>
        </w:rPr>
        <w:t xml:space="preserve">espect. </w:t>
      </w:r>
    </w:p>
    <w:p w:rsidR="003B57BA" w:rsidRPr="003B57BA" w:rsidRDefault="003B57BA" w:rsidP="003B57BA">
      <w:pPr>
        <w:rPr>
          <w:rFonts w:ascii="Arial" w:eastAsia="Calibri" w:hAnsi="Arial" w:cs="Arial"/>
          <w:sz w:val="24"/>
          <w:szCs w:val="24"/>
        </w:rPr>
      </w:pPr>
      <w:r w:rsidRPr="003B57BA">
        <w:rPr>
          <w:rFonts w:ascii="Arial" w:eastAsia="Calibri" w:hAnsi="Arial" w:cs="Arial"/>
          <w:sz w:val="24"/>
          <w:szCs w:val="24"/>
        </w:rPr>
        <w:t xml:space="preserve">Of </w:t>
      </w:r>
      <w:proofErr w:type="gramStart"/>
      <w:r w:rsidRPr="003B57BA">
        <w:rPr>
          <w:rFonts w:ascii="Arial" w:eastAsia="Calibri" w:hAnsi="Arial" w:cs="Arial"/>
          <w:sz w:val="24"/>
          <w:szCs w:val="24"/>
        </w:rPr>
        <w:t>course</w:t>
      </w:r>
      <w:proofErr w:type="gramEnd"/>
      <w:r w:rsidRPr="003B57BA">
        <w:rPr>
          <w:rFonts w:ascii="Arial" w:eastAsia="Calibri" w:hAnsi="Arial" w:cs="Arial"/>
          <w:sz w:val="24"/>
          <w:szCs w:val="24"/>
        </w:rPr>
        <w:t xml:space="preserve"> one of the cornerstones of supervised visitation is </w:t>
      </w:r>
      <w:r w:rsidRPr="003B57BA">
        <w:rPr>
          <w:rFonts w:ascii="Arial" w:eastAsia="Calibri" w:hAnsi="Arial" w:cs="Arial"/>
          <w:b/>
          <w:sz w:val="24"/>
          <w:szCs w:val="24"/>
        </w:rPr>
        <w:t>respect</w:t>
      </w:r>
      <w:r w:rsidRPr="003B57BA">
        <w:rPr>
          <w:rFonts w:ascii="Arial" w:eastAsia="Calibri" w:hAnsi="Arial" w:cs="Arial"/>
          <w:sz w:val="24"/>
          <w:szCs w:val="24"/>
        </w:rPr>
        <w:t xml:space="preserve">. </w:t>
      </w:r>
      <w:r w:rsidRPr="003B57BA">
        <w:rPr>
          <w:rFonts w:ascii="Arial" w:eastAsia="Calibri" w:hAnsi="Arial" w:cs="Arial"/>
          <w:b/>
          <w:sz w:val="24"/>
          <w:szCs w:val="24"/>
        </w:rPr>
        <w:t>Attention</w:t>
      </w:r>
      <w:r w:rsidRPr="003B57BA">
        <w:rPr>
          <w:rFonts w:ascii="Arial" w:eastAsia="Calibri" w:hAnsi="Arial" w:cs="Arial"/>
          <w:sz w:val="24"/>
          <w:szCs w:val="24"/>
        </w:rPr>
        <w:t xml:space="preserve"> is crucial so that clients know you are listening. </w:t>
      </w:r>
      <w:r w:rsidRPr="003B57BA">
        <w:rPr>
          <w:rFonts w:ascii="Arial" w:eastAsia="Calibri" w:hAnsi="Arial" w:cs="Arial"/>
          <w:b/>
          <w:sz w:val="24"/>
          <w:szCs w:val="24"/>
        </w:rPr>
        <w:t>Empathy</w:t>
      </w:r>
      <w:r w:rsidRPr="003B57BA">
        <w:rPr>
          <w:rFonts w:ascii="Arial" w:eastAsia="Calibri" w:hAnsi="Arial" w:cs="Arial"/>
          <w:sz w:val="24"/>
          <w:szCs w:val="24"/>
        </w:rPr>
        <w:t xml:space="preserve"> is simply showing someone you know how they feel. EAR puts these concepts together in a way that is easy to remember. </w:t>
      </w:r>
    </w:p>
    <w:p w:rsidR="003B57BA" w:rsidRPr="003B57BA" w:rsidRDefault="003B57BA" w:rsidP="003B57BA">
      <w:pPr>
        <w:rPr>
          <w:rFonts w:ascii="Arial" w:eastAsia="Calibri" w:hAnsi="Arial" w:cs="Arial"/>
          <w:sz w:val="24"/>
          <w:szCs w:val="24"/>
        </w:rPr>
      </w:pPr>
      <w:proofErr w:type="gramStart"/>
      <w:r w:rsidRPr="003B57BA">
        <w:rPr>
          <w:rFonts w:ascii="Arial" w:eastAsia="Calibri" w:hAnsi="Arial" w:cs="Arial"/>
          <w:sz w:val="24"/>
          <w:szCs w:val="24"/>
        </w:rPr>
        <w:t>But</w:t>
      </w:r>
      <w:proofErr w:type="gramEnd"/>
      <w:r w:rsidRPr="003B57BA">
        <w:rPr>
          <w:rFonts w:ascii="Arial" w:eastAsia="Calibri" w:hAnsi="Arial" w:cs="Arial"/>
          <w:sz w:val="24"/>
          <w:szCs w:val="24"/>
        </w:rPr>
        <w:t xml:space="preserve"> I’d like to add “C” for </w:t>
      </w:r>
      <w:r w:rsidRPr="003B57BA">
        <w:rPr>
          <w:rFonts w:ascii="Arial" w:eastAsia="Calibri" w:hAnsi="Arial" w:cs="Arial"/>
          <w:b/>
          <w:sz w:val="24"/>
          <w:szCs w:val="24"/>
        </w:rPr>
        <w:t>CARE</w:t>
      </w:r>
      <w:r w:rsidRPr="003B57BA">
        <w:rPr>
          <w:rFonts w:ascii="Arial" w:eastAsia="Calibri" w:hAnsi="Arial" w:cs="Arial"/>
          <w:sz w:val="24"/>
          <w:szCs w:val="24"/>
        </w:rPr>
        <w:t xml:space="preserve">: </w:t>
      </w:r>
    </w:p>
    <w:p w:rsidR="003B57BA" w:rsidRPr="003B57BA" w:rsidRDefault="003B57BA" w:rsidP="003B57BA">
      <w:pPr>
        <w:rPr>
          <w:rFonts w:ascii="Arial" w:eastAsia="Calibri" w:hAnsi="Arial" w:cs="Arial"/>
          <w:sz w:val="24"/>
          <w:szCs w:val="24"/>
        </w:rPr>
      </w:pPr>
      <w:r w:rsidRPr="003B57BA">
        <w:rPr>
          <w:rFonts w:ascii="Arial" w:eastAsia="Calibri" w:hAnsi="Arial" w:cs="Arial"/>
          <w:b/>
          <w:sz w:val="24"/>
          <w:szCs w:val="24"/>
          <w:u w:val="single"/>
        </w:rPr>
        <w:t>C</w:t>
      </w:r>
      <w:r w:rsidRPr="003B57BA">
        <w:rPr>
          <w:rFonts w:ascii="Arial" w:eastAsia="Calibri" w:hAnsi="Arial" w:cs="Arial"/>
          <w:sz w:val="24"/>
          <w:szCs w:val="24"/>
        </w:rPr>
        <w:t xml:space="preserve">alm </w:t>
      </w:r>
    </w:p>
    <w:p w:rsidR="003B57BA" w:rsidRPr="003B57BA" w:rsidRDefault="003B57BA" w:rsidP="003B57BA">
      <w:pPr>
        <w:rPr>
          <w:rFonts w:ascii="Arial" w:eastAsia="Calibri" w:hAnsi="Arial" w:cs="Arial"/>
          <w:sz w:val="24"/>
          <w:szCs w:val="24"/>
        </w:rPr>
      </w:pPr>
      <w:r w:rsidRPr="003B57B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Pr="003B57BA">
        <w:rPr>
          <w:rFonts w:ascii="Arial" w:eastAsia="Calibri" w:hAnsi="Arial" w:cs="Arial"/>
          <w:sz w:val="24"/>
          <w:szCs w:val="24"/>
        </w:rPr>
        <w:t>ttention</w:t>
      </w:r>
    </w:p>
    <w:p w:rsidR="003B57BA" w:rsidRPr="003B57BA" w:rsidRDefault="003B57BA" w:rsidP="003B57BA">
      <w:pPr>
        <w:rPr>
          <w:rFonts w:ascii="Arial" w:eastAsia="Calibri" w:hAnsi="Arial" w:cs="Arial"/>
          <w:sz w:val="24"/>
          <w:szCs w:val="24"/>
        </w:rPr>
      </w:pPr>
      <w:r w:rsidRPr="003B57BA">
        <w:rPr>
          <w:rFonts w:ascii="Arial" w:eastAsia="Calibri" w:hAnsi="Arial" w:cs="Arial"/>
          <w:b/>
          <w:sz w:val="24"/>
          <w:szCs w:val="24"/>
          <w:u w:val="single"/>
        </w:rPr>
        <w:t>R</w:t>
      </w:r>
      <w:r w:rsidRPr="003B57BA">
        <w:rPr>
          <w:rFonts w:ascii="Arial" w:eastAsia="Calibri" w:hAnsi="Arial" w:cs="Arial"/>
          <w:sz w:val="24"/>
          <w:szCs w:val="24"/>
        </w:rPr>
        <w:t xml:space="preserve">espect </w:t>
      </w:r>
    </w:p>
    <w:p w:rsidR="003B57BA" w:rsidRPr="003B57BA" w:rsidRDefault="003B57BA" w:rsidP="003B57BA">
      <w:pPr>
        <w:rPr>
          <w:rFonts w:ascii="Arial" w:eastAsia="Calibri" w:hAnsi="Arial" w:cs="Arial"/>
          <w:sz w:val="24"/>
          <w:szCs w:val="24"/>
        </w:rPr>
      </w:pPr>
      <w:r w:rsidRPr="003B57BA">
        <w:rPr>
          <w:rFonts w:ascii="Arial" w:eastAsia="Calibri" w:hAnsi="Arial" w:cs="Arial"/>
          <w:b/>
          <w:sz w:val="24"/>
          <w:szCs w:val="24"/>
          <w:u w:val="single"/>
        </w:rPr>
        <w:t>E</w:t>
      </w:r>
      <w:r w:rsidRPr="003B57BA">
        <w:rPr>
          <w:rFonts w:ascii="Arial" w:eastAsia="Calibri" w:hAnsi="Arial" w:cs="Arial"/>
          <w:sz w:val="24"/>
          <w:szCs w:val="24"/>
        </w:rPr>
        <w:t xml:space="preserve">mpathy.  </w:t>
      </w:r>
    </w:p>
    <w:p w:rsidR="003B57BA" w:rsidRPr="003B57BA" w:rsidRDefault="003B57BA" w:rsidP="003B57BA">
      <w:pPr>
        <w:rPr>
          <w:rFonts w:ascii="Arial" w:eastAsia="Calibri" w:hAnsi="Arial" w:cs="Arial"/>
          <w:sz w:val="24"/>
          <w:szCs w:val="24"/>
        </w:rPr>
      </w:pPr>
      <w:r w:rsidRPr="003B57BA">
        <w:rPr>
          <w:rFonts w:ascii="Arial" w:eastAsia="Calibri" w:hAnsi="Arial" w:cs="Arial"/>
          <w:sz w:val="24"/>
          <w:szCs w:val="24"/>
        </w:rPr>
        <w:t xml:space="preserve">Neuroscience tells us that we tend to </w:t>
      </w:r>
      <w:r w:rsidRPr="003B57BA">
        <w:rPr>
          <w:rFonts w:ascii="Arial" w:eastAsia="Calibri" w:hAnsi="Arial" w:cs="Arial"/>
          <w:b/>
          <w:sz w:val="24"/>
          <w:szCs w:val="24"/>
        </w:rPr>
        <w:t>mirror other people’s emotions</w:t>
      </w:r>
      <w:r w:rsidRPr="003B57BA">
        <w:rPr>
          <w:rFonts w:ascii="Arial" w:eastAsia="Calibri" w:hAnsi="Arial" w:cs="Arial"/>
          <w:sz w:val="24"/>
          <w:szCs w:val="24"/>
        </w:rPr>
        <w:t>. Think about it, if you walk into a room where everyone is laughing, your mood is instantly lighter. If you are with a group of people who are crying, it is hard to be happy. Neuroscience explains this as mirroring emotions.</w:t>
      </w:r>
    </w:p>
    <w:p w:rsidR="003B57BA" w:rsidRPr="003B57BA" w:rsidRDefault="003B57BA" w:rsidP="003B57BA">
      <w:pPr>
        <w:rPr>
          <w:rFonts w:ascii="Arial" w:eastAsia="Calibri" w:hAnsi="Arial" w:cs="Arial"/>
          <w:sz w:val="24"/>
          <w:szCs w:val="24"/>
        </w:rPr>
      </w:pPr>
      <w:r w:rsidRPr="003B57BA">
        <w:rPr>
          <w:rFonts w:ascii="Arial" w:eastAsia="Calibri" w:hAnsi="Arial" w:cs="Arial"/>
          <w:sz w:val="24"/>
          <w:szCs w:val="24"/>
        </w:rPr>
        <w:t xml:space="preserve">Instead, you could tell </w:t>
      </w:r>
      <w:proofErr w:type="gramStart"/>
      <w:r w:rsidRPr="003B57BA">
        <w:rPr>
          <w:rFonts w:ascii="Arial" w:eastAsia="Calibri" w:hAnsi="Arial" w:cs="Arial"/>
          <w:sz w:val="24"/>
          <w:szCs w:val="24"/>
        </w:rPr>
        <w:t>parents:</w:t>
      </w:r>
      <w:proofErr w:type="gramEnd"/>
      <w:r w:rsidRPr="003B57BA">
        <w:rPr>
          <w:rFonts w:ascii="Arial" w:eastAsia="Calibri" w:hAnsi="Arial" w:cs="Arial"/>
          <w:sz w:val="24"/>
          <w:szCs w:val="24"/>
        </w:rPr>
        <w:t xml:space="preserve"> “I respect your efforts”, “I respect that you showed up”, “I know this process can be confusing”, “I see how frustrated you are”, and “I’d like to help”. </w:t>
      </w:r>
    </w:p>
    <w:p w:rsidR="003B57BA" w:rsidRPr="003B57BA" w:rsidRDefault="003B57BA" w:rsidP="003B57BA">
      <w:pPr>
        <w:rPr>
          <w:rFonts w:ascii="Arial" w:eastAsia="Calibri" w:hAnsi="Arial" w:cs="Arial"/>
          <w:sz w:val="24"/>
          <w:szCs w:val="24"/>
        </w:rPr>
      </w:pPr>
      <w:r w:rsidRPr="003B57BA">
        <w:rPr>
          <w:rFonts w:ascii="Arial" w:eastAsia="Calibri" w:hAnsi="Arial" w:cs="Arial"/>
          <w:sz w:val="24"/>
          <w:szCs w:val="24"/>
        </w:rPr>
        <w:t xml:space="preserve">Because research tells us that parents in the child welfare system often report that they </w:t>
      </w:r>
      <w:proofErr w:type="gramStart"/>
      <w:r w:rsidRPr="003B57BA">
        <w:rPr>
          <w:rFonts w:ascii="Arial" w:eastAsia="Calibri" w:hAnsi="Arial" w:cs="Arial"/>
          <w:sz w:val="24"/>
          <w:szCs w:val="24"/>
        </w:rPr>
        <w:t>don’t</w:t>
      </w:r>
      <w:proofErr w:type="gramEnd"/>
      <w:r w:rsidRPr="003B57BA">
        <w:rPr>
          <w:rFonts w:ascii="Arial" w:eastAsia="Calibri" w:hAnsi="Arial" w:cs="Arial"/>
          <w:sz w:val="24"/>
          <w:szCs w:val="24"/>
        </w:rPr>
        <w:t xml:space="preserve"> feel respected, try </w:t>
      </w:r>
      <w:r w:rsidRPr="003B57BA">
        <w:rPr>
          <w:rFonts w:ascii="Arial" w:eastAsia="Calibri" w:hAnsi="Arial" w:cs="Arial"/>
          <w:b/>
          <w:sz w:val="24"/>
          <w:szCs w:val="24"/>
        </w:rPr>
        <w:t>actually saying</w:t>
      </w:r>
      <w:r w:rsidRPr="003B57BA">
        <w:rPr>
          <w:rFonts w:ascii="Arial" w:eastAsia="Calibri" w:hAnsi="Arial" w:cs="Arial"/>
          <w:sz w:val="24"/>
          <w:szCs w:val="24"/>
        </w:rPr>
        <w:t xml:space="preserve"> the word respect, not just trying to show it with your actions.</w:t>
      </w:r>
    </w:p>
    <w:p w:rsidR="003B57BA" w:rsidRPr="003B57BA" w:rsidRDefault="003B57BA" w:rsidP="003B57BA">
      <w:pPr>
        <w:rPr>
          <w:rFonts w:ascii="Arial" w:eastAsia="Calibri" w:hAnsi="Arial" w:cs="Arial"/>
          <w:sz w:val="24"/>
          <w:szCs w:val="24"/>
        </w:rPr>
      </w:pPr>
      <w:r w:rsidRPr="003B57BA">
        <w:rPr>
          <w:rFonts w:ascii="Arial" w:eastAsia="Calibri" w:hAnsi="Arial" w:cs="Arial"/>
          <w:sz w:val="24"/>
          <w:szCs w:val="24"/>
        </w:rPr>
        <w:t xml:space="preserve">So stay calm, show the parents your attention, be empathetic and be respectful. </w:t>
      </w: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b/>
          <w:sz w:val="24"/>
          <w:szCs w:val="24"/>
        </w:rPr>
        <w:sectPr w:rsidR="003B57BA" w:rsidSect="003B57B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782F40"/>
            <w:left w:val="single" w:sz="2" w:space="24" w:color="782F40"/>
            <w:bottom w:val="single" w:sz="2" w:space="24" w:color="782F40"/>
            <w:right w:val="single" w:sz="2" w:space="24" w:color="782F40"/>
          </w:pgBorders>
          <w:cols w:num="2" w:space="720"/>
          <w:docGrid w:linePitch="360"/>
        </w:sectPr>
      </w:pP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b/>
          <w:sz w:val="24"/>
          <w:szCs w:val="24"/>
        </w:rPr>
      </w:pPr>
      <w:r w:rsidRPr="003B57BA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3E7E9E" wp14:editId="5B8C364F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2952750" cy="9429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7BA" w:rsidRPr="00131AFF" w:rsidRDefault="003B57BA" w:rsidP="003B57B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31A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CARE </w:t>
                            </w:r>
                            <w:proofErr w:type="gramStart"/>
                            <w:r w:rsidRPr="00131A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doesn’t</w:t>
                            </w:r>
                            <w:proofErr w:type="gramEnd"/>
                            <w:r w:rsidRPr="00131A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necessarily mean you agree or disagree with the person and it doesn’t mean you are required to sit for hours and listen to them. </w:t>
                            </w:r>
                          </w:p>
                          <w:p w:rsidR="003B57BA" w:rsidRDefault="003B57BA" w:rsidP="003B5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E7E9E" id="_x0000_s1027" type="#_x0000_t202" style="position:absolute;margin-left:-18pt;margin-top:.75pt;width:232.5pt;height:7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">
                <v:textbox>
                  <w:txbxContent>
                    <w:p w:rsidR="003B57BA" w:rsidRPr="00131AFF" w:rsidRDefault="003B57BA" w:rsidP="003B57B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31A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CARE </w:t>
                      </w:r>
                      <w:proofErr w:type="gramStart"/>
                      <w:r w:rsidRPr="00131AFF">
                        <w:rPr>
                          <w:rFonts w:ascii="Arial" w:hAnsi="Arial" w:cs="Arial"/>
                          <w:sz w:val="24"/>
                          <w:szCs w:val="24"/>
                        </w:rPr>
                        <w:t>doesn’t</w:t>
                      </w:r>
                      <w:proofErr w:type="gramEnd"/>
                      <w:r w:rsidRPr="00131A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necessarily mean you agree or disagree with the person and it doesn’t mean you are required to sit for hours and listen to them. </w:t>
                      </w:r>
                    </w:p>
                    <w:p w:rsidR="003B57BA" w:rsidRDefault="003B57BA" w:rsidP="003B57BA"/>
                  </w:txbxContent>
                </v:textbox>
                <w10:wrap type="square"/>
              </v:shape>
            </w:pict>
          </mc:Fallback>
        </mc:AlternateContent>
      </w: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b/>
          <w:sz w:val="24"/>
          <w:szCs w:val="24"/>
        </w:rPr>
      </w:pP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b/>
          <w:sz w:val="24"/>
          <w:szCs w:val="24"/>
        </w:rPr>
      </w:pP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b/>
          <w:sz w:val="24"/>
          <w:szCs w:val="24"/>
        </w:rPr>
      </w:pP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b/>
          <w:sz w:val="24"/>
          <w:szCs w:val="24"/>
        </w:rPr>
      </w:pP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b/>
          <w:sz w:val="24"/>
          <w:szCs w:val="24"/>
        </w:rPr>
      </w:pP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b/>
          <w:sz w:val="24"/>
          <w:szCs w:val="24"/>
        </w:rPr>
      </w:pP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b/>
          <w:sz w:val="24"/>
          <w:szCs w:val="24"/>
        </w:rPr>
      </w:pP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i/>
          <w:sz w:val="24"/>
          <w:szCs w:val="24"/>
        </w:rPr>
      </w:pP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i/>
          <w:sz w:val="24"/>
          <w:szCs w:val="24"/>
        </w:rPr>
      </w:pPr>
    </w:p>
    <w:p w:rsidR="003B57BA" w:rsidRDefault="003B57BA" w:rsidP="003B57BA">
      <w:pPr>
        <w:rPr>
          <w:rFonts w:ascii="Gadugi" w:eastAsia="MS Mincho" w:hAnsi="Gadugi" w:cs="Times New Roman"/>
          <w:sz w:val="24"/>
          <w:szCs w:val="24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i/>
          <w:sz w:val="24"/>
          <w:szCs w:val="24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i/>
          <w:sz w:val="24"/>
          <w:szCs w:val="24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i/>
          <w:sz w:val="24"/>
          <w:szCs w:val="24"/>
        </w:rPr>
      </w:pPr>
    </w:p>
    <w:tbl>
      <w:tblPr>
        <w:tblStyle w:val="TableGrid2"/>
        <w:tblpPr w:leftFromText="180" w:rightFromText="180" w:vertAnchor="page" w:horzAnchor="margin" w:tblpY="706"/>
        <w:tblW w:w="9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  <w:gridCol w:w="4360"/>
      </w:tblGrid>
      <w:tr w:rsidR="003B57BA" w:rsidRPr="003B57BA" w:rsidTr="00303A65">
        <w:trPr>
          <w:trHeight w:val="2870"/>
        </w:trPr>
        <w:tc>
          <w:tcPr>
            <w:tcW w:w="5535" w:type="dxa"/>
            <w:shd w:val="clear" w:color="auto" w:fill="782F40"/>
            <w:vAlign w:val="center"/>
          </w:tcPr>
          <w:p w:rsidR="003B57BA" w:rsidRPr="003B57BA" w:rsidRDefault="003B57BA" w:rsidP="003B57BA">
            <w:pPr>
              <w:spacing w:line="276" w:lineRule="auto"/>
              <w:rPr>
                <w:rFonts w:ascii="Gadugi" w:hAnsi="Gadugi" w:cs="Times New Roman"/>
                <w:i/>
                <w:color w:val="auto"/>
                <w:lang w:eastAsia="en-US"/>
              </w:rPr>
            </w:pPr>
            <w:r w:rsidRPr="003B57BA">
              <w:rPr>
                <w:rFonts w:ascii="Gadugi" w:hAnsi="Gadugi" w:cs="Times New Roman"/>
                <w:i/>
                <w:color w:val="auto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E6004E" wp14:editId="1CA67C5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6350</wp:posOffset>
                      </wp:positionV>
                      <wp:extent cx="3581400" cy="1931670"/>
                      <wp:effectExtent l="0" t="0" r="0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1931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7BA" w:rsidRPr="003B57BA" w:rsidRDefault="003B57BA" w:rsidP="003B57BA">
                                  <w:pPr>
                                    <w:rPr>
                                      <w:rFonts w:ascii="Gadugi" w:eastAsia="Calibri" w:hAnsi="Gadugi" w:cs="Arial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3B57BA">
                                    <w:rPr>
                                      <w:rFonts w:ascii="Gadugi" w:eastAsia="Calibri" w:hAnsi="Gadugi" w:cs="Arial"/>
                                      <w:color w:val="FFFFFF"/>
                                      <w:sz w:val="32"/>
                                      <w:szCs w:val="32"/>
                                    </w:rPr>
                                    <w:t>Reframing the Conversation: A Tool for Navigating Parental Difficulties</w:t>
                                  </w:r>
                                </w:p>
                                <w:p w:rsidR="003B57BA" w:rsidRPr="008E53C4" w:rsidRDefault="003B57BA" w:rsidP="003B57BA">
                                  <w:pPr>
                                    <w:rPr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3B57BA">
                                    <w:rPr>
                                      <w:rFonts w:ascii="Gadugi" w:eastAsia="Calibri" w:hAnsi="Gadugi" w:cs="Arial"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By Michelle </w:t>
                                  </w:r>
                                  <w:proofErr w:type="spellStart"/>
                                  <w:r w:rsidRPr="003B57BA">
                                    <w:rPr>
                                      <w:rFonts w:ascii="Gadugi" w:eastAsia="Calibri" w:hAnsi="Gadugi" w:cs="Arial"/>
                                      <w:color w:val="FFFFFF"/>
                                      <w:sz w:val="32"/>
                                      <w:szCs w:val="32"/>
                                    </w:rPr>
                                    <w:t>Altemus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288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6004E" id="_x0000_s1028" type="#_x0000_t202" style="position:absolute;margin-left:4.8pt;margin-top:.5pt;width:282pt;height:15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" filled="f" stroked="f">
                      <v:textbox style="mso-fit-shape-to-text:t" inset="14.4pt">
                        <w:txbxContent>
                          <w:p w:rsidR="003B57BA" w:rsidRPr="003B57BA" w:rsidRDefault="003B57BA" w:rsidP="003B57BA">
                            <w:pPr>
                              <w:rPr>
                                <w:rFonts w:ascii="Gadugi" w:eastAsia="Calibri" w:hAnsi="Gadugi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B57BA">
                              <w:rPr>
                                <w:rFonts w:ascii="Gadugi" w:eastAsia="Calibri" w:hAnsi="Gadugi" w:cs="Arial"/>
                                <w:color w:val="FFFFFF"/>
                                <w:sz w:val="32"/>
                                <w:szCs w:val="32"/>
                              </w:rPr>
                              <w:t>Reframing the Conversation: A Tool for Navigating Parental Difficulties</w:t>
                            </w:r>
                          </w:p>
                          <w:p w:rsidR="003B57BA" w:rsidRPr="008E53C4" w:rsidRDefault="003B57BA" w:rsidP="003B57BA">
                            <w:pPr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B57BA">
                              <w:rPr>
                                <w:rFonts w:ascii="Gadugi" w:eastAsia="Calibri" w:hAnsi="Gadugi" w:cs="Arial"/>
                                <w:color w:val="FFFFFF"/>
                                <w:sz w:val="32"/>
                                <w:szCs w:val="32"/>
                              </w:rPr>
                              <w:t xml:space="preserve">By Michelle </w:t>
                            </w:r>
                            <w:proofErr w:type="spellStart"/>
                            <w:r w:rsidRPr="003B57BA">
                              <w:rPr>
                                <w:rFonts w:ascii="Gadugi" w:eastAsia="Calibri" w:hAnsi="Gadugi" w:cs="Arial"/>
                                <w:color w:val="FFFFFF"/>
                                <w:sz w:val="32"/>
                                <w:szCs w:val="32"/>
                              </w:rPr>
                              <w:t>Altemus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60" w:type="dxa"/>
            <w:shd w:val="clear" w:color="auto" w:fill="F3EDE2"/>
          </w:tcPr>
          <w:p w:rsidR="003B57BA" w:rsidRPr="003B57BA" w:rsidRDefault="003B57BA" w:rsidP="003B57BA">
            <w:pPr>
              <w:spacing w:line="276" w:lineRule="auto"/>
              <w:rPr>
                <w:rFonts w:ascii="Gadugi" w:hAnsi="Gadugi" w:cs="Times New Roman"/>
                <w:i/>
                <w:color w:val="auto"/>
                <w:lang w:eastAsia="en-US"/>
              </w:rPr>
            </w:pPr>
            <w:r w:rsidRPr="003B57BA">
              <w:rPr>
                <w:rFonts w:ascii="Gadugi" w:hAnsi="Gadugi" w:cs="Times New Roman"/>
                <w:i/>
                <w:color w:val="auto"/>
                <w:lang w:eastAsia="en-US"/>
              </w:rPr>
              <w:drawing>
                <wp:inline distT="0" distB="0" distL="0" distR="0" wp14:anchorId="39FBE9F2" wp14:editId="104ABD70">
                  <wp:extent cx="2757488" cy="1838325"/>
                  <wp:effectExtent l="0" t="0" r="5080" b="0"/>
                  <wp:docPr id="17" name="Picture 17" descr="G:\Supervised Visitation\Counseling2015\Woman speaks to female counse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Supervised Visitation\Counseling2015\Woman speaks to female counse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488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i/>
          <w:sz w:val="24"/>
          <w:szCs w:val="24"/>
        </w:rPr>
      </w:pPr>
      <w:r w:rsidRPr="003B57BA">
        <w:rPr>
          <w:rFonts w:ascii="Gadugi" w:eastAsia="MS Mincho" w:hAnsi="Gadugi" w:cs="Times New Roman"/>
          <w:i/>
          <w:sz w:val="24"/>
          <w:szCs w:val="24"/>
        </w:rPr>
        <w:t xml:space="preserve">The Clearinghouse often receives questions about how </w:t>
      </w:r>
      <w:proofErr w:type="gramStart"/>
      <w:r w:rsidRPr="003B57BA">
        <w:rPr>
          <w:rFonts w:ascii="Gadugi" w:eastAsia="MS Mincho" w:hAnsi="Gadugi" w:cs="Times New Roman"/>
          <w:i/>
          <w:sz w:val="24"/>
          <w:szCs w:val="24"/>
        </w:rPr>
        <w:t>to positively communicate</w:t>
      </w:r>
      <w:proofErr w:type="gramEnd"/>
      <w:r w:rsidRPr="003B57BA">
        <w:rPr>
          <w:rFonts w:ascii="Gadugi" w:eastAsia="MS Mincho" w:hAnsi="Gadugi" w:cs="Times New Roman"/>
          <w:i/>
          <w:sz w:val="24"/>
          <w:szCs w:val="24"/>
        </w:rPr>
        <w:t xml:space="preserve"> with anxious parents. Below we provide information on a technique called “reframing.” </w:t>
      </w: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b/>
          <w:sz w:val="28"/>
          <w:szCs w:val="28"/>
        </w:rPr>
      </w:pPr>
      <w:r w:rsidRPr="003B57BA">
        <w:rPr>
          <w:rFonts w:ascii="Gadugi" w:eastAsia="MS Mincho" w:hAnsi="Gadugi" w:cs="Times New Roman"/>
          <w:b/>
          <w:sz w:val="28"/>
          <w:szCs w:val="28"/>
        </w:rPr>
        <w:t>Purpose</w:t>
      </w:r>
    </w:p>
    <w:p w:rsidR="003B57BA" w:rsidRPr="003B57BA" w:rsidRDefault="003B57BA" w:rsidP="003B57BA">
      <w:pPr>
        <w:numPr>
          <w:ilvl w:val="0"/>
          <w:numId w:val="1"/>
        </w:numPr>
        <w:spacing w:after="0" w:line="276" w:lineRule="auto"/>
        <w:ind w:left="360"/>
        <w:rPr>
          <w:rFonts w:ascii="Gadugi" w:eastAsia="MS Mincho" w:hAnsi="Gadugi" w:cs="Times New Roman"/>
          <w:sz w:val="24"/>
          <w:szCs w:val="24"/>
        </w:rPr>
      </w:pPr>
      <w:r w:rsidRPr="003B57BA">
        <w:rPr>
          <w:rFonts w:ascii="Gadugi" w:eastAsia="MS Mincho" w:hAnsi="Gadugi" w:cs="Times New Roman"/>
          <w:sz w:val="24"/>
          <w:szCs w:val="24"/>
        </w:rPr>
        <w:t xml:space="preserve">Reframing refers to the process of looking at the same situation in </w:t>
      </w:r>
      <w:r w:rsidRPr="003B57BA">
        <w:rPr>
          <w:rFonts w:ascii="Gadugi" w:eastAsia="MS Mincho" w:hAnsi="Gadugi" w:cs="Times New Roman"/>
          <w:b/>
          <w:sz w:val="24"/>
          <w:szCs w:val="24"/>
        </w:rPr>
        <w:t>a new way</w:t>
      </w:r>
      <w:r w:rsidRPr="003B57BA">
        <w:rPr>
          <w:rFonts w:ascii="Gadugi" w:eastAsia="MS Mincho" w:hAnsi="Gadugi" w:cs="Times New Roman"/>
          <w:sz w:val="24"/>
          <w:szCs w:val="24"/>
        </w:rPr>
        <w:t>.</w:t>
      </w:r>
    </w:p>
    <w:p w:rsidR="003B57BA" w:rsidRPr="003B57BA" w:rsidRDefault="003B57BA" w:rsidP="003B57BA">
      <w:pPr>
        <w:numPr>
          <w:ilvl w:val="0"/>
          <w:numId w:val="1"/>
        </w:numPr>
        <w:spacing w:after="0" w:line="276" w:lineRule="auto"/>
        <w:ind w:left="360"/>
        <w:rPr>
          <w:rFonts w:ascii="Gadugi" w:eastAsia="MS Mincho" w:hAnsi="Gadugi" w:cs="Times New Roman"/>
          <w:sz w:val="24"/>
          <w:szCs w:val="24"/>
        </w:rPr>
      </w:pPr>
      <w:r w:rsidRPr="003B57BA">
        <w:rPr>
          <w:rFonts w:ascii="Gadugi" w:eastAsia="MS Mincho" w:hAnsi="Gadugi" w:cs="Times New Roman"/>
          <w:sz w:val="24"/>
          <w:szCs w:val="24"/>
        </w:rPr>
        <w:t xml:space="preserve">Supervised visitation professionals can use reframing to help parents look at themselves and their circumstances from a </w:t>
      </w:r>
      <w:r w:rsidRPr="003B57BA">
        <w:rPr>
          <w:rFonts w:ascii="Gadugi" w:eastAsia="MS Mincho" w:hAnsi="Gadugi" w:cs="Times New Roman"/>
          <w:b/>
          <w:sz w:val="24"/>
          <w:szCs w:val="24"/>
        </w:rPr>
        <w:t>different, more positive perspective</w:t>
      </w:r>
      <w:r w:rsidRPr="003B57BA">
        <w:rPr>
          <w:rFonts w:ascii="Gadugi" w:eastAsia="MS Mincho" w:hAnsi="Gadugi" w:cs="Times New Roman"/>
          <w:sz w:val="24"/>
          <w:szCs w:val="24"/>
        </w:rPr>
        <w:t>.</w:t>
      </w:r>
    </w:p>
    <w:p w:rsidR="003B57BA" w:rsidRPr="003B57BA" w:rsidRDefault="003B57BA" w:rsidP="003B57BA">
      <w:pPr>
        <w:spacing w:after="0" w:line="276" w:lineRule="auto"/>
        <w:ind w:left="360"/>
        <w:rPr>
          <w:rFonts w:ascii="Gadugi" w:eastAsia="MS Mincho" w:hAnsi="Gadugi" w:cs="Times New Roman"/>
          <w:sz w:val="24"/>
          <w:szCs w:val="24"/>
        </w:rPr>
      </w:pPr>
      <w:r w:rsidRPr="003B57BA">
        <w:rPr>
          <w:rFonts w:ascii="Gadugi" w:eastAsia="MS Mincho" w:hAnsi="Gadugi" w:cs="Times New Roman"/>
          <w:sz w:val="24"/>
          <w:szCs w:val="24"/>
        </w:rPr>
        <w:t xml:space="preserve">Reframing demonstrates to parents that their initial reactions represent only one of </w:t>
      </w:r>
      <w:r w:rsidRPr="003B57BA">
        <w:rPr>
          <w:rFonts w:ascii="Gadugi" w:eastAsia="MS Mincho" w:hAnsi="Gadugi" w:cs="Times New Roman"/>
          <w:b/>
          <w:sz w:val="24"/>
          <w:szCs w:val="24"/>
        </w:rPr>
        <w:t>many possible responses</w:t>
      </w:r>
      <w:r w:rsidRPr="003B57BA">
        <w:rPr>
          <w:rFonts w:ascii="Gadugi" w:eastAsia="MS Mincho" w:hAnsi="Gadugi" w:cs="Times New Roman"/>
          <w:sz w:val="24"/>
          <w:szCs w:val="24"/>
        </w:rPr>
        <w:t xml:space="preserve"> to a situation.</w:t>
      </w:r>
    </w:p>
    <w:p w:rsidR="003B57BA" w:rsidRPr="003B57BA" w:rsidRDefault="003B57BA" w:rsidP="003B57BA">
      <w:pPr>
        <w:numPr>
          <w:ilvl w:val="0"/>
          <w:numId w:val="1"/>
        </w:numPr>
        <w:spacing w:after="0" w:line="276" w:lineRule="auto"/>
        <w:ind w:left="360"/>
        <w:rPr>
          <w:rFonts w:ascii="Gadugi" w:eastAsia="MS Mincho" w:hAnsi="Gadugi" w:cs="Times New Roman"/>
          <w:sz w:val="24"/>
          <w:szCs w:val="24"/>
        </w:rPr>
      </w:pPr>
      <w:r w:rsidRPr="003B57BA">
        <w:rPr>
          <w:rFonts w:ascii="Gadugi" w:eastAsia="MS Mincho" w:hAnsi="Gadugi" w:cs="Times New Roman"/>
          <w:sz w:val="24"/>
          <w:szCs w:val="24"/>
        </w:rPr>
        <w:t xml:space="preserve">Using reframing with parents also illustrates that parents have a choice in how to approach unfavorable situations or challenges </w:t>
      </w:r>
    </w:p>
    <w:p w:rsidR="003B57BA" w:rsidRPr="003B57BA" w:rsidRDefault="003B57BA" w:rsidP="003B57BA">
      <w:pPr>
        <w:spacing w:after="0" w:line="276" w:lineRule="auto"/>
        <w:rPr>
          <w:rFonts w:ascii="Gadugi" w:eastAsia="Arial" w:hAnsi="Gadugi" w:cs="Arial"/>
          <w:b/>
          <w:color w:val="000000"/>
          <w:sz w:val="28"/>
          <w:szCs w:val="28"/>
        </w:rPr>
      </w:pPr>
      <w:r w:rsidRPr="003B57BA">
        <w:rPr>
          <w:rFonts w:ascii="Gadugi" w:eastAsia="Arial" w:hAnsi="Gadugi" w:cs="Arial"/>
          <w:b/>
          <w:color w:val="000000"/>
          <w:sz w:val="28"/>
          <w:szCs w:val="28"/>
        </w:rPr>
        <w:t>Benefits</w:t>
      </w:r>
    </w:p>
    <w:p w:rsidR="003B57BA" w:rsidRPr="003B57BA" w:rsidRDefault="003B57BA" w:rsidP="003B57BA">
      <w:pPr>
        <w:spacing w:after="120" w:line="240" w:lineRule="auto"/>
        <w:rPr>
          <w:rFonts w:ascii="Gadugi" w:eastAsia="Arial" w:hAnsi="Gadugi" w:cs="Arial"/>
          <w:color w:val="000000"/>
          <w:sz w:val="24"/>
          <w:szCs w:val="24"/>
        </w:rPr>
      </w:pPr>
      <w:r w:rsidRPr="003B57BA">
        <w:rPr>
          <w:rFonts w:ascii="Gadugi" w:eastAsia="Arial" w:hAnsi="Gadugi" w:cs="Arial"/>
          <w:color w:val="000000"/>
          <w:sz w:val="24"/>
          <w:szCs w:val="24"/>
        </w:rPr>
        <w:t xml:space="preserve">Reframing is more than just a mental exercise. Seeing a situation in a new light can help individuals feel, think, and ultimately behave differently. </w:t>
      </w:r>
    </w:p>
    <w:p w:rsidR="003B57BA" w:rsidRPr="003B57BA" w:rsidRDefault="003B57BA" w:rsidP="003B57BA">
      <w:pPr>
        <w:spacing w:after="120" w:line="240" w:lineRule="auto"/>
        <w:rPr>
          <w:rFonts w:ascii="Gadugi" w:eastAsia="Arial" w:hAnsi="Gadugi" w:cs="Arial"/>
          <w:color w:val="000000"/>
          <w:sz w:val="24"/>
          <w:szCs w:val="24"/>
        </w:rPr>
      </w:pPr>
      <w:r w:rsidRPr="003B57BA">
        <w:rPr>
          <w:rFonts w:ascii="Gadugi" w:eastAsia="Arial" w:hAnsi="Gadugi" w:cs="Arial"/>
          <w:color w:val="000000"/>
          <w:sz w:val="24"/>
          <w:szCs w:val="24"/>
        </w:rPr>
        <w:t>Reframing may help parents:</w:t>
      </w:r>
    </w:p>
    <w:p w:rsidR="003B57BA" w:rsidRPr="003B57BA" w:rsidRDefault="003B57BA" w:rsidP="003B57BA">
      <w:pPr>
        <w:numPr>
          <w:ilvl w:val="0"/>
          <w:numId w:val="2"/>
        </w:numPr>
        <w:spacing w:after="40" w:line="276" w:lineRule="auto"/>
        <w:contextualSpacing/>
        <w:rPr>
          <w:rFonts w:ascii="Gadugi" w:eastAsia="Arial" w:hAnsi="Gadugi" w:cs="Arial"/>
          <w:color w:val="000000"/>
          <w:sz w:val="24"/>
          <w:szCs w:val="24"/>
        </w:rPr>
      </w:pPr>
      <w:r w:rsidRPr="003B57BA">
        <w:rPr>
          <w:rFonts w:ascii="Gadugi" w:eastAsia="Arial" w:hAnsi="Gadugi" w:cs="Arial"/>
          <w:color w:val="000000"/>
          <w:sz w:val="24"/>
          <w:szCs w:val="24"/>
        </w:rPr>
        <w:t>overcome inactivity or stagnation</w:t>
      </w:r>
    </w:p>
    <w:p w:rsidR="003B57BA" w:rsidRPr="003B57BA" w:rsidRDefault="003B57BA" w:rsidP="003B57BA">
      <w:pPr>
        <w:numPr>
          <w:ilvl w:val="0"/>
          <w:numId w:val="2"/>
        </w:numPr>
        <w:spacing w:after="0" w:line="276" w:lineRule="auto"/>
        <w:contextualSpacing/>
        <w:rPr>
          <w:rFonts w:ascii="Gadugi" w:eastAsia="Arial" w:hAnsi="Gadugi" w:cs="Arial"/>
          <w:color w:val="000000"/>
          <w:sz w:val="24"/>
          <w:szCs w:val="24"/>
        </w:rPr>
      </w:pPr>
      <w:r w:rsidRPr="003B57BA">
        <w:rPr>
          <w:rFonts w:ascii="Gadugi" w:eastAsia="Arial" w:hAnsi="Gadugi" w:cs="Arial"/>
          <w:color w:val="000000"/>
          <w:sz w:val="24"/>
          <w:szCs w:val="24"/>
        </w:rPr>
        <w:t xml:space="preserve">feel confident to act </w:t>
      </w:r>
    </w:p>
    <w:p w:rsidR="003B57BA" w:rsidRPr="003B57BA" w:rsidRDefault="003B57BA" w:rsidP="003B57BA">
      <w:pPr>
        <w:numPr>
          <w:ilvl w:val="0"/>
          <w:numId w:val="2"/>
        </w:numPr>
        <w:spacing w:after="0" w:line="276" w:lineRule="auto"/>
        <w:contextualSpacing/>
        <w:rPr>
          <w:rFonts w:ascii="Gadugi" w:eastAsia="Arial" w:hAnsi="Gadugi" w:cs="Arial"/>
          <w:color w:val="000000"/>
          <w:sz w:val="24"/>
          <w:szCs w:val="24"/>
        </w:rPr>
      </w:pPr>
      <w:r w:rsidRPr="003B57BA">
        <w:rPr>
          <w:rFonts w:ascii="Gadugi" w:eastAsia="Arial" w:hAnsi="Gadugi" w:cs="Arial"/>
          <w:color w:val="000000"/>
          <w:sz w:val="24"/>
          <w:szCs w:val="24"/>
        </w:rPr>
        <w:t>solve problems</w:t>
      </w:r>
    </w:p>
    <w:p w:rsidR="003B57BA" w:rsidRPr="003B57BA" w:rsidRDefault="003B57BA" w:rsidP="003B57BA">
      <w:pPr>
        <w:numPr>
          <w:ilvl w:val="0"/>
          <w:numId w:val="2"/>
        </w:numPr>
        <w:spacing w:after="0" w:line="276" w:lineRule="auto"/>
        <w:contextualSpacing/>
        <w:rPr>
          <w:rFonts w:ascii="Gadugi" w:eastAsia="Arial" w:hAnsi="Gadugi" w:cs="Arial"/>
          <w:color w:val="000000"/>
          <w:sz w:val="24"/>
          <w:szCs w:val="24"/>
        </w:rPr>
      </w:pPr>
      <w:r w:rsidRPr="003B57BA">
        <w:rPr>
          <w:rFonts w:ascii="Gadugi" w:eastAsia="Arial" w:hAnsi="Gadugi" w:cs="Arial"/>
          <w:color w:val="000000"/>
          <w:sz w:val="24"/>
          <w:szCs w:val="24"/>
        </w:rPr>
        <w:t>shift from pessimism to optimism</w:t>
      </w:r>
    </w:p>
    <w:p w:rsidR="003B57BA" w:rsidRPr="003B57BA" w:rsidRDefault="003B57BA" w:rsidP="003B57BA">
      <w:pPr>
        <w:numPr>
          <w:ilvl w:val="0"/>
          <w:numId w:val="2"/>
        </w:numPr>
        <w:spacing w:after="0" w:line="276" w:lineRule="auto"/>
        <w:contextualSpacing/>
        <w:rPr>
          <w:rFonts w:ascii="Gadugi" w:eastAsia="Arial" w:hAnsi="Gadugi" w:cs="Arial"/>
          <w:color w:val="000000"/>
          <w:sz w:val="24"/>
          <w:szCs w:val="24"/>
        </w:rPr>
      </w:pPr>
      <w:r w:rsidRPr="003B57BA">
        <w:rPr>
          <w:rFonts w:ascii="Gadugi" w:eastAsia="Arial" w:hAnsi="Gadugi" w:cs="Arial"/>
          <w:color w:val="000000"/>
          <w:sz w:val="24"/>
          <w:szCs w:val="24"/>
        </w:rPr>
        <w:t>take responsibility instead of placing blame</w:t>
      </w:r>
    </w:p>
    <w:p w:rsidR="003B57BA" w:rsidRPr="003B57BA" w:rsidRDefault="003B57BA" w:rsidP="003B57BA">
      <w:pPr>
        <w:numPr>
          <w:ilvl w:val="0"/>
          <w:numId w:val="2"/>
        </w:numPr>
        <w:spacing w:after="0" w:line="276" w:lineRule="auto"/>
        <w:contextualSpacing/>
        <w:rPr>
          <w:rFonts w:ascii="Gadugi" w:eastAsia="Arial" w:hAnsi="Gadugi" w:cs="Arial"/>
          <w:color w:val="000000"/>
          <w:sz w:val="24"/>
          <w:szCs w:val="24"/>
        </w:rPr>
      </w:pPr>
      <w:r w:rsidRPr="003B57BA">
        <w:rPr>
          <w:rFonts w:ascii="Gadugi" w:eastAsia="Arial" w:hAnsi="Gadugi" w:cs="Arial"/>
          <w:color w:val="000000"/>
          <w:sz w:val="24"/>
          <w:szCs w:val="24"/>
        </w:rPr>
        <w:t>reduce stress</w:t>
      </w:r>
    </w:p>
    <w:p w:rsidR="003B57BA" w:rsidRDefault="003B57BA" w:rsidP="003B57BA">
      <w:pPr>
        <w:contextualSpacing/>
        <w:rPr>
          <w:rFonts w:ascii="Gadugi" w:eastAsia="Arial" w:hAnsi="Gadugi" w:cs="Arial"/>
          <w:b/>
          <w:sz w:val="28"/>
          <w:szCs w:val="28"/>
        </w:rPr>
      </w:pPr>
    </w:p>
    <w:p w:rsidR="003B57BA" w:rsidRPr="003B57BA" w:rsidRDefault="003B57BA" w:rsidP="003B57BA">
      <w:pPr>
        <w:contextualSpacing/>
        <w:rPr>
          <w:rFonts w:ascii="Gadugi" w:eastAsia="Arial" w:hAnsi="Gadugi" w:cs="Arial"/>
          <w:b/>
          <w:sz w:val="28"/>
          <w:szCs w:val="28"/>
        </w:rPr>
      </w:pPr>
      <w:r w:rsidRPr="003B57BA">
        <w:rPr>
          <w:rFonts w:ascii="Gadugi" w:eastAsia="Arial" w:hAnsi="Gadugi" w:cs="Arial"/>
          <w:b/>
          <w:sz w:val="28"/>
          <w:szCs w:val="28"/>
        </w:rPr>
        <w:t>Strategies &amp; Examples</w:t>
      </w:r>
    </w:p>
    <w:p w:rsidR="003B57BA" w:rsidRPr="003B57BA" w:rsidRDefault="003B57BA" w:rsidP="003B57BA">
      <w:pPr>
        <w:contextualSpacing/>
        <w:rPr>
          <w:rFonts w:ascii="Gadugi" w:eastAsia="Calibri" w:hAnsi="Gadugi" w:cs="Times New Roman"/>
          <w:color w:val="000000"/>
        </w:rPr>
      </w:pPr>
      <w:r w:rsidRPr="003B57BA">
        <w:rPr>
          <w:rFonts w:ascii="Gadugi" w:eastAsia="Arial" w:hAnsi="Gadugi" w:cs="Arial"/>
          <w:sz w:val="24"/>
          <w:szCs w:val="24"/>
        </w:rPr>
        <w:t xml:space="preserve">There </w:t>
      </w:r>
      <w:proofErr w:type="gramStart"/>
      <w:r w:rsidRPr="003B57BA">
        <w:rPr>
          <w:rFonts w:ascii="Gadugi" w:eastAsia="Arial" w:hAnsi="Gadugi" w:cs="Arial"/>
          <w:sz w:val="24"/>
          <w:szCs w:val="24"/>
        </w:rPr>
        <w:t>are a variety</w:t>
      </w:r>
      <w:proofErr w:type="gramEnd"/>
      <w:r w:rsidRPr="003B57BA">
        <w:rPr>
          <w:rFonts w:ascii="Gadugi" w:eastAsia="Arial" w:hAnsi="Gadugi" w:cs="Arial"/>
          <w:sz w:val="24"/>
          <w:szCs w:val="24"/>
        </w:rPr>
        <w:t xml:space="preserve"> of ways to reframe a pessimistic comment into a more productive perspective. Below is a list of seven different strategies, along with examples of how each strategy </w:t>
      </w:r>
      <w:proofErr w:type="gramStart"/>
      <w:r w:rsidRPr="003B57BA">
        <w:rPr>
          <w:rFonts w:ascii="Gadugi" w:eastAsia="Arial" w:hAnsi="Gadugi" w:cs="Arial"/>
          <w:sz w:val="24"/>
          <w:szCs w:val="24"/>
        </w:rPr>
        <w:t>may be applied</w:t>
      </w:r>
      <w:proofErr w:type="gramEnd"/>
      <w:r w:rsidRPr="003B57BA">
        <w:rPr>
          <w:rFonts w:ascii="Gadugi" w:eastAsia="Arial" w:hAnsi="Gadugi" w:cs="Arial"/>
          <w:sz w:val="24"/>
          <w:szCs w:val="24"/>
        </w:rPr>
        <w:t xml:space="preserve"> to a supervised visitation case.  </w:t>
      </w: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  <w:r w:rsidRPr="003B57BA">
        <w:rPr>
          <w:rFonts w:ascii="Gadugi" w:eastAsia="MS Mincho" w:hAnsi="Gadugi" w:cs="Times New Roman"/>
          <w:color w:val="000000"/>
          <w:sz w:val="28"/>
          <w:szCs w:val="28"/>
        </w:rPr>
        <w:lastRenderedPageBreak/>
        <w:t xml:space="preserve">Strategy # 1: Shift from a passive </w:t>
      </w:r>
    </w:p>
    <w:tbl>
      <w:tblPr>
        <w:tblStyle w:val="GridTable2-Accent41"/>
        <w:tblpPr w:leftFromText="180" w:rightFromText="180" w:vertAnchor="text" w:horzAnchor="page" w:tblpX="961" w:tblpY="653"/>
        <w:tblW w:w="5130" w:type="dxa"/>
        <w:tblLook w:val="04A0" w:firstRow="1" w:lastRow="0" w:firstColumn="1" w:lastColumn="0" w:noHBand="0" w:noVBand="1"/>
      </w:tblPr>
      <w:tblGrid>
        <w:gridCol w:w="2430"/>
        <w:gridCol w:w="2700"/>
      </w:tblGrid>
      <w:tr w:rsidR="003B57BA" w:rsidRPr="003B57BA" w:rsidTr="003B5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3B57BA" w:rsidRPr="003B57BA" w:rsidRDefault="003B57BA" w:rsidP="003B57BA">
            <w:pPr>
              <w:spacing w:line="276" w:lineRule="auto"/>
              <w:jc w:val="center"/>
              <w:rPr>
                <w:rFonts w:ascii="Gadugi" w:eastAsia="MS Mincho" w:hAnsi="Gadugi" w:cs="Times New Roman"/>
                <w:color w:val="000000"/>
                <w:sz w:val="28"/>
              </w:rPr>
            </w:pPr>
            <w:r w:rsidRPr="003B57BA">
              <w:rPr>
                <w:rFonts w:ascii="Gadugi" w:eastAsia="MS Mincho" w:hAnsi="Gadugi" w:cs="Times New Roman"/>
                <w:color w:val="000000"/>
                <w:sz w:val="28"/>
              </w:rPr>
              <w:t>Parent says:</w:t>
            </w:r>
          </w:p>
        </w:tc>
        <w:tc>
          <w:tcPr>
            <w:tcW w:w="2700" w:type="dxa"/>
          </w:tcPr>
          <w:p w:rsidR="003B57BA" w:rsidRPr="003B57BA" w:rsidRDefault="003B57BA" w:rsidP="003B57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MS Mincho" w:hAnsi="Gadugi" w:cs="Times New Roman"/>
                <w:color w:val="000000"/>
                <w:sz w:val="28"/>
              </w:rPr>
            </w:pPr>
            <w:r w:rsidRPr="003B57BA">
              <w:rPr>
                <w:rFonts w:ascii="Gadugi" w:eastAsia="MS Mincho" w:hAnsi="Gadugi" w:cs="Times New Roman"/>
                <w:color w:val="000000"/>
                <w:sz w:val="28"/>
              </w:rPr>
              <w:t xml:space="preserve"> Reframing:</w:t>
            </w:r>
          </w:p>
        </w:tc>
      </w:tr>
      <w:tr w:rsidR="003B57BA" w:rsidRPr="003B57BA" w:rsidTr="003B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3B57BA" w:rsidRPr="003B57BA" w:rsidRDefault="003B57BA" w:rsidP="003B57BA">
            <w:pPr>
              <w:spacing w:line="276" w:lineRule="auto"/>
              <w:jc w:val="center"/>
              <w:rPr>
                <w:rFonts w:ascii="Gadugi" w:eastAsia="MS Mincho" w:hAnsi="Gadugi" w:cs="Times New Roman"/>
                <w:color w:val="000000"/>
              </w:rPr>
            </w:pPr>
            <w:r w:rsidRPr="003B57BA">
              <w:rPr>
                <w:rFonts w:ascii="Gadugi" w:eastAsia="MS Mincho" w:hAnsi="Gadugi" w:cs="Times New Roman"/>
                <w:color w:val="000000"/>
              </w:rPr>
              <w:t>“I am so tired of being forced to jump through all the hoops of my case plan. I’ll never be able to do it.”</w:t>
            </w:r>
          </w:p>
        </w:tc>
        <w:tc>
          <w:tcPr>
            <w:tcW w:w="2700" w:type="dxa"/>
          </w:tcPr>
          <w:p w:rsidR="003B57BA" w:rsidRPr="003B57BA" w:rsidRDefault="003B57BA" w:rsidP="003B57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MS Mincho" w:hAnsi="Gadugi" w:cs="Times New Roman"/>
                <w:color w:val="000000"/>
              </w:rPr>
            </w:pPr>
            <w:r w:rsidRPr="003B57BA">
              <w:rPr>
                <w:rFonts w:ascii="Gadugi" w:eastAsia="MS Mincho" w:hAnsi="Gadugi" w:cs="Times New Roman"/>
                <w:color w:val="000000"/>
              </w:rPr>
              <w:t>“What is one step you know you can take to get started on your case plan?”</w:t>
            </w:r>
          </w:p>
        </w:tc>
      </w:tr>
      <w:tr w:rsidR="003B57BA" w:rsidRPr="003B57BA" w:rsidTr="003B5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3B57BA" w:rsidRPr="003B57BA" w:rsidRDefault="003B57BA" w:rsidP="003B57BA">
            <w:pPr>
              <w:spacing w:line="276" w:lineRule="auto"/>
              <w:jc w:val="center"/>
              <w:rPr>
                <w:rFonts w:ascii="Gadugi" w:eastAsia="MS Mincho" w:hAnsi="Gadugi" w:cs="Times New Roman"/>
                <w:color w:val="000000"/>
              </w:rPr>
            </w:pPr>
            <w:r w:rsidRPr="003B57BA">
              <w:rPr>
                <w:rFonts w:ascii="Gadugi" w:eastAsia="MS Mincho" w:hAnsi="Gadugi" w:cs="Times New Roman"/>
                <w:color w:val="000000"/>
              </w:rPr>
              <w:t>“My child makes me so frustrated during visits.”</w:t>
            </w:r>
          </w:p>
        </w:tc>
        <w:tc>
          <w:tcPr>
            <w:tcW w:w="2700" w:type="dxa"/>
          </w:tcPr>
          <w:p w:rsidR="003B57BA" w:rsidRPr="003B57BA" w:rsidRDefault="003B57BA" w:rsidP="003B57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MS Mincho" w:hAnsi="Gadugi" w:cs="Times New Roman"/>
                <w:color w:val="000000"/>
              </w:rPr>
            </w:pPr>
            <w:r w:rsidRPr="003B57BA">
              <w:rPr>
                <w:rFonts w:ascii="Gadugi" w:eastAsia="MS Mincho" w:hAnsi="Gadugi" w:cs="Times New Roman"/>
                <w:color w:val="000000"/>
              </w:rPr>
              <w:t xml:space="preserve">“Can you think of any ways that you could respond differently to your child to avoid getting so frustrated during visits? </w:t>
            </w:r>
          </w:p>
        </w:tc>
      </w:tr>
    </w:tbl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  <w:proofErr w:type="gramStart"/>
      <w:r w:rsidRPr="003B57BA">
        <w:rPr>
          <w:rFonts w:ascii="Gadugi" w:eastAsia="MS Mincho" w:hAnsi="Gadugi" w:cs="Times New Roman"/>
          <w:color w:val="000000"/>
          <w:sz w:val="28"/>
          <w:szCs w:val="28"/>
        </w:rPr>
        <w:t>to</w:t>
      </w:r>
      <w:proofErr w:type="gramEnd"/>
      <w:r w:rsidRPr="003B57BA">
        <w:rPr>
          <w:rFonts w:ascii="Gadugi" w:eastAsia="MS Mincho" w:hAnsi="Gadugi" w:cs="Times New Roman"/>
          <w:color w:val="000000"/>
          <w:sz w:val="28"/>
          <w:szCs w:val="28"/>
        </w:rPr>
        <w:t xml:space="preserve"> an active perspective.</w:t>
      </w: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  <w:r w:rsidRPr="003B57BA">
        <w:rPr>
          <w:rFonts w:ascii="Gadugi" w:eastAsia="MS Mincho" w:hAnsi="Gadugi" w:cs="Times New Roman"/>
          <w:color w:val="000000"/>
          <w:sz w:val="28"/>
          <w:szCs w:val="28"/>
        </w:rPr>
        <w:t>Strategy #2: Shift from a negative to a positive perspective.</w:t>
      </w: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tbl>
      <w:tblPr>
        <w:tblStyle w:val="GridTable2-Accent11"/>
        <w:tblpPr w:leftFromText="180" w:rightFromText="180" w:vertAnchor="text" w:horzAnchor="page" w:tblpX="916" w:tblpY="-1"/>
        <w:tblW w:w="5045" w:type="dxa"/>
        <w:tblLook w:val="04A0" w:firstRow="1" w:lastRow="0" w:firstColumn="1" w:lastColumn="0" w:noHBand="0" w:noVBand="1"/>
      </w:tblPr>
      <w:tblGrid>
        <w:gridCol w:w="2264"/>
        <w:gridCol w:w="2781"/>
      </w:tblGrid>
      <w:tr w:rsidR="003B57BA" w:rsidRPr="003B57BA" w:rsidTr="003B5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3B57BA" w:rsidRPr="003B57BA" w:rsidRDefault="003B57BA" w:rsidP="003B57BA">
            <w:pPr>
              <w:spacing w:line="276" w:lineRule="auto"/>
              <w:jc w:val="center"/>
              <w:rPr>
                <w:rFonts w:ascii="Gadugi" w:eastAsia="MS Mincho" w:hAnsi="Gadugi" w:cs="Times New Roman"/>
                <w:color w:val="000000"/>
                <w:sz w:val="28"/>
              </w:rPr>
            </w:pPr>
            <w:r w:rsidRPr="003B57BA">
              <w:rPr>
                <w:rFonts w:ascii="Gadugi" w:eastAsia="MS Mincho" w:hAnsi="Gadugi" w:cs="Times New Roman"/>
                <w:color w:val="000000"/>
                <w:sz w:val="28"/>
              </w:rPr>
              <w:t>Parent says:</w:t>
            </w:r>
          </w:p>
        </w:tc>
        <w:tc>
          <w:tcPr>
            <w:tcW w:w="2781" w:type="dxa"/>
          </w:tcPr>
          <w:p w:rsidR="003B57BA" w:rsidRPr="003B57BA" w:rsidRDefault="003B57BA" w:rsidP="003B57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MS Mincho" w:hAnsi="Gadugi" w:cs="Times New Roman"/>
                <w:color w:val="000000"/>
                <w:sz w:val="28"/>
              </w:rPr>
            </w:pPr>
            <w:r w:rsidRPr="003B57BA">
              <w:rPr>
                <w:rFonts w:ascii="Gadugi" w:eastAsia="MS Mincho" w:hAnsi="Gadugi" w:cs="Times New Roman"/>
                <w:color w:val="000000"/>
                <w:sz w:val="28"/>
              </w:rPr>
              <w:t xml:space="preserve"> Reframing:</w:t>
            </w:r>
          </w:p>
        </w:tc>
      </w:tr>
      <w:tr w:rsidR="003B57BA" w:rsidRPr="003B57BA" w:rsidTr="003B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3B57BA" w:rsidRPr="003B57BA" w:rsidRDefault="003B57BA" w:rsidP="003B57BA">
            <w:pPr>
              <w:spacing w:line="276" w:lineRule="auto"/>
              <w:jc w:val="center"/>
              <w:rPr>
                <w:rFonts w:ascii="Gadugi" w:eastAsia="MS Mincho" w:hAnsi="Gadugi" w:cs="Times New Roman"/>
                <w:color w:val="000000"/>
              </w:rPr>
            </w:pPr>
            <w:r w:rsidRPr="003B57BA">
              <w:rPr>
                <w:rFonts w:ascii="Gadugi" w:eastAsia="MS Mincho" w:hAnsi="Gadugi" w:cs="Times New Roman"/>
                <w:color w:val="000000"/>
              </w:rPr>
              <w:t>“I hate supervised visits, it’s not natural.”</w:t>
            </w:r>
          </w:p>
        </w:tc>
        <w:tc>
          <w:tcPr>
            <w:tcW w:w="2781" w:type="dxa"/>
          </w:tcPr>
          <w:p w:rsidR="003B57BA" w:rsidRPr="003B57BA" w:rsidRDefault="003B57BA" w:rsidP="003B57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MS Mincho" w:hAnsi="Gadugi" w:cs="Times New Roman"/>
                <w:color w:val="000000"/>
              </w:rPr>
            </w:pPr>
            <w:r w:rsidRPr="003B57BA">
              <w:rPr>
                <w:rFonts w:ascii="Gadugi" w:eastAsia="MS Mincho" w:hAnsi="Gadugi" w:cs="Times New Roman"/>
                <w:color w:val="000000"/>
              </w:rPr>
              <w:t>“What do you think some of the benefits of supervised visitation might be for other parents?”</w:t>
            </w:r>
          </w:p>
        </w:tc>
      </w:tr>
      <w:tr w:rsidR="003B57BA" w:rsidRPr="003B57BA" w:rsidTr="003B5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3B57BA" w:rsidRPr="003B57BA" w:rsidRDefault="003B57BA" w:rsidP="003B57BA">
            <w:pPr>
              <w:spacing w:line="276" w:lineRule="auto"/>
              <w:jc w:val="center"/>
              <w:rPr>
                <w:rFonts w:ascii="Gadugi" w:eastAsia="MS Mincho" w:hAnsi="Gadugi" w:cs="Times New Roman"/>
                <w:color w:val="000000"/>
              </w:rPr>
            </w:pPr>
            <w:r w:rsidRPr="003B57BA">
              <w:rPr>
                <w:rFonts w:ascii="Gadugi" w:eastAsia="MS Mincho" w:hAnsi="Gadugi" w:cs="Times New Roman"/>
                <w:color w:val="000000"/>
              </w:rPr>
              <w:t>“I don’t see my child enough.”</w:t>
            </w:r>
          </w:p>
        </w:tc>
        <w:tc>
          <w:tcPr>
            <w:tcW w:w="2781" w:type="dxa"/>
          </w:tcPr>
          <w:p w:rsidR="003B57BA" w:rsidRPr="003B57BA" w:rsidRDefault="003B57BA" w:rsidP="003B57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MS Mincho" w:hAnsi="Gadugi" w:cs="Times New Roman"/>
                <w:color w:val="000000"/>
              </w:rPr>
            </w:pPr>
            <w:r w:rsidRPr="003B57BA">
              <w:rPr>
                <w:rFonts w:ascii="Gadugi" w:eastAsia="MS Mincho" w:hAnsi="Gadugi" w:cs="Times New Roman"/>
                <w:color w:val="000000"/>
              </w:rPr>
              <w:t>“What do you enjoy when you do get to see your child?”</w:t>
            </w:r>
          </w:p>
        </w:tc>
      </w:tr>
    </w:tbl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  <w:r w:rsidRPr="003B57BA">
        <w:rPr>
          <w:rFonts w:ascii="Gadugi" w:eastAsia="MS Mincho" w:hAnsi="Gadugi" w:cs="Times New Roman"/>
          <w:color w:val="000000"/>
          <w:sz w:val="28"/>
          <w:szCs w:val="28"/>
        </w:rPr>
        <w:t>Strategy #3: Shift from the past to the future.</w:t>
      </w:r>
    </w:p>
    <w:tbl>
      <w:tblPr>
        <w:tblStyle w:val="GridTable2-Accent41"/>
        <w:tblpPr w:leftFromText="180" w:rightFromText="180" w:vertAnchor="text" w:horzAnchor="page" w:tblpX="6511" w:tblpY="345"/>
        <w:tblW w:w="5040" w:type="dxa"/>
        <w:tblLook w:val="04A0" w:firstRow="1" w:lastRow="0" w:firstColumn="1" w:lastColumn="0" w:noHBand="0" w:noVBand="1"/>
      </w:tblPr>
      <w:tblGrid>
        <w:gridCol w:w="2335"/>
        <w:gridCol w:w="2705"/>
      </w:tblGrid>
      <w:tr w:rsidR="003B57BA" w:rsidRPr="003B57BA" w:rsidTr="003B5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3B57BA" w:rsidRPr="003B57BA" w:rsidRDefault="003B57BA" w:rsidP="003B57BA">
            <w:pPr>
              <w:spacing w:line="276" w:lineRule="auto"/>
              <w:jc w:val="center"/>
              <w:rPr>
                <w:rFonts w:ascii="Gadugi" w:eastAsia="MS Mincho" w:hAnsi="Gadugi" w:cs="Times New Roman"/>
                <w:color w:val="000000"/>
                <w:sz w:val="28"/>
              </w:rPr>
            </w:pPr>
            <w:r w:rsidRPr="003B57BA">
              <w:rPr>
                <w:rFonts w:ascii="Gadugi" w:eastAsia="MS Mincho" w:hAnsi="Gadugi" w:cs="Times New Roman"/>
                <w:color w:val="000000"/>
                <w:sz w:val="28"/>
              </w:rPr>
              <w:t>Parent says:</w:t>
            </w:r>
          </w:p>
        </w:tc>
        <w:tc>
          <w:tcPr>
            <w:tcW w:w="2705" w:type="dxa"/>
          </w:tcPr>
          <w:p w:rsidR="003B57BA" w:rsidRPr="003B57BA" w:rsidRDefault="003B57BA" w:rsidP="003B57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MS Mincho" w:hAnsi="Gadugi" w:cs="Times New Roman"/>
                <w:color w:val="000000"/>
                <w:sz w:val="28"/>
              </w:rPr>
            </w:pPr>
            <w:r w:rsidRPr="003B57BA">
              <w:rPr>
                <w:rFonts w:ascii="Gadugi" w:eastAsia="MS Mincho" w:hAnsi="Gadugi" w:cs="Times New Roman"/>
                <w:color w:val="000000"/>
                <w:sz w:val="28"/>
              </w:rPr>
              <w:t xml:space="preserve"> Reframing:</w:t>
            </w:r>
          </w:p>
        </w:tc>
      </w:tr>
      <w:tr w:rsidR="003B57BA" w:rsidRPr="003B57BA" w:rsidTr="003B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3B57BA" w:rsidRPr="003B57BA" w:rsidRDefault="003B57BA" w:rsidP="003B57BA">
            <w:pPr>
              <w:spacing w:line="276" w:lineRule="auto"/>
              <w:jc w:val="center"/>
              <w:rPr>
                <w:rFonts w:ascii="Gadugi" w:eastAsia="MS Mincho" w:hAnsi="Gadugi" w:cs="Times New Roman"/>
                <w:color w:val="000000"/>
              </w:rPr>
            </w:pPr>
            <w:r w:rsidRPr="003B57BA">
              <w:rPr>
                <w:rFonts w:ascii="Gadugi" w:eastAsia="MS Mincho" w:hAnsi="Gadugi" w:cs="Times New Roman"/>
                <w:color w:val="000000"/>
              </w:rPr>
              <w:t>“I can’t believe this happened and I just can’t seem to move on.”</w:t>
            </w:r>
          </w:p>
        </w:tc>
        <w:tc>
          <w:tcPr>
            <w:tcW w:w="2705" w:type="dxa"/>
          </w:tcPr>
          <w:p w:rsidR="003B57BA" w:rsidRPr="003B57BA" w:rsidRDefault="003B57BA" w:rsidP="003B57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MS Mincho" w:hAnsi="Gadugi" w:cs="Times New Roman"/>
                <w:color w:val="000000"/>
              </w:rPr>
            </w:pPr>
            <w:r w:rsidRPr="003B57BA">
              <w:rPr>
                <w:rFonts w:ascii="Gadugi" w:eastAsia="MS Mincho" w:hAnsi="Gadugi" w:cs="Times New Roman"/>
                <w:color w:val="000000"/>
              </w:rPr>
              <w:t>“What will it look or feel like when you start to move on?” “What do you have to look forward to?”</w:t>
            </w:r>
          </w:p>
        </w:tc>
      </w:tr>
      <w:tr w:rsidR="003B57BA" w:rsidRPr="003B57BA" w:rsidTr="003B5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3B57BA" w:rsidRPr="003B57BA" w:rsidRDefault="003B57BA" w:rsidP="003B57BA">
            <w:pPr>
              <w:spacing w:line="276" w:lineRule="auto"/>
              <w:jc w:val="center"/>
              <w:rPr>
                <w:rFonts w:ascii="Gadugi" w:eastAsia="MS Mincho" w:hAnsi="Gadugi" w:cs="Times New Roman"/>
                <w:color w:val="000000"/>
              </w:rPr>
            </w:pPr>
            <w:r w:rsidRPr="003B57BA">
              <w:rPr>
                <w:rFonts w:ascii="Gadugi" w:eastAsia="MS Mincho" w:hAnsi="Gadugi" w:cs="Times New Roman"/>
                <w:color w:val="000000"/>
              </w:rPr>
              <w:t>“I feel like I’ve been working at this for so long and I haven’t made much progress.”</w:t>
            </w:r>
          </w:p>
        </w:tc>
        <w:tc>
          <w:tcPr>
            <w:tcW w:w="2705" w:type="dxa"/>
          </w:tcPr>
          <w:p w:rsidR="003B57BA" w:rsidRPr="003B57BA" w:rsidRDefault="003B57BA" w:rsidP="003B57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MS Mincho" w:hAnsi="Gadugi" w:cs="Times New Roman"/>
                <w:color w:val="000000"/>
              </w:rPr>
            </w:pPr>
            <w:r w:rsidRPr="003B57BA">
              <w:rPr>
                <w:rFonts w:ascii="Gadugi" w:eastAsia="MS Mincho" w:hAnsi="Gadugi" w:cs="Times New Roman"/>
                <w:color w:val="000000"/>
              </w:rPr>
              <w:t>“What do you imagine will be different once you start to feel like you are progressing?”</w:t>
            </w:r>
          </w:p>
        </w:tc>
      </w:tr>
    </w:tbl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  <w:r w:rsidRPr="003B57BA">
        <w:rPr>
          <w:rFonts w:ascii="Gadugi" w:eastAsia="MS Mincho" w:hAnsi="Gadugi" w:cs="Times New Roman"/>
          <w:color w:val="000000"/>
          <w:sz w:val="28"/>
          <w:szCs w:val="28"/>
        </w:rPr>
        <w:t>Strategy #4: Shift from future to past.</w:t>
      </w: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tbl>
      <w:tblPr>
        <w:tblStyle w:val="GridTable2-Accent11"/>
        <w:tblpPr w:leftFromText="180" w:rightFromText="180" w:vertAnchor="text" w:horzAnchor="page" w:tblpX="6271" w:tblpY="-70"/>
        <w:tblW w:w="5040" w:type="dxa"/>
        <w:tblLook w:val="04A0" w:firstRow="1" w:lastRow="0" w:firstColumn="1" w:lastColumn="0" w:noHBand="0" w:noVBand="1"/>
      </w:tblPr>
      <w:tblGrid>
        <w:gridCol w:w="2335"/>
        <w:gridCol w:w="2705"/>
      </w:tblGrid>
      <w:tr w:rsidR="003B57BA" w:rsidRPr="003B57BA" w:rsidTr="003B5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3B57BA" w:rsidRPr="003B57BA" w:rsidRDefault="003B57BA" w:rsidP="003B57BA">
            <w:pPr>
              <w:spacing w:line="276" w:lineRule="auto"/>
              <w:jc w:val="center"/>
              <w:rPr>
                <w:rFonts w:ascii="Gadugi" w:eastAsia="MS Mincho" w:hAnsi="Gadugi" w:cs="Times New Roman"/>
                <w:color w:val="000000"/>
                <w:sz w:val="28"/>
              </w:rPr>
            </w:pPr>
            <w:r w:rsidRPr="003B57BA">
              <w:rPr>
                <w:rFonts w:ascii="Gadugi" w:eastAsia="MS Mincho" w:hAnsi="Gadugi" w:cs="Times New Roman"/>
                <w:color w:val="000000"/>
                <w:sz w:val="28"/>
              </w:rPr>
              <w:t>Parent says:</w:t>
            </w:r>
          </w:p>
        </w:tc>
        <w:tc>
          <w:tcPr>
            <w:tcW w:w="2705" w:type="dxa"/>
          </w:tcPr>
          <w:p w:rsidR="003B57BA" w:rsidRPr="003B57BA" w:rsidRDefault="003B57BA" w:rsidP="003B57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MS Mincho" w:hAnsi="Gadugi" w:cs="Times New Roman"/>
                <w:color w:val="000000"/>
                <w:sz w:val="28"/>
              </w:rPr>
            </w:pPr>
            <w:r w:rsidRPr="003B57BA">
              <w:rPr>
                <w:rFonts w:ascii="Gadugi" w:eastAsia="MS Mincho" w:hAnsi="Gadugi" w:cs="Times New Roman"/>
                <w:color w:val="000000"/>
                <w:sz w:val="28"/>
              </w:rPr>
              <w:t xml:space="preserve"> Reframing:</w:t>
            </w:r>
          </w:p>
        </w:tc>
      </w:tr>
      <w:tr w:rsidR="003B57BA" w:rsidRPr="003B57BA" w:rsidTr="003B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3B57BA" w:rsidRPr="003B57BA" w:rsidRDefault="003B57BA" w:rsidP="003B57BA">
            <w:pPr>
              <w:spacing w:line="276" w:lineRule="auto"/>
              <w:jc w:val="center"/>
              <w:rPr>
                <w:rFonts w:ascii="Gadugi" w:eastAsia="MS Mincho" w:hAnsi="Gadugi" w:cs="Times New Roman"/>
                <w:color w:val="000000"/>
              </w:rPr>
            </w:pPr>
            <w:r w:rsidRPr="003B57BA">
              <w:rPr>
                <w:rFonts w:ascii="Gadugi" w:eastAsia="MS Mincho" w:hAnsi="Gadugi" w:cs="Times New Roman"/>
                <w:color w:val="000000"/>
              </w:rPr>
              <w:t>“I know I’m supposed to get started working on my goals, but I just can’t move forward.”</w:t>
            </w:r>
          </w:p>
        </w:tc>
        <w:tc>
          <w:tcPr>
            <w:tcW w:w="2705" w:type="dxa"/>
          </w:tcPr>
          <w:p w:rsidR="003B57BA" w:rsidRPr="003B57BA" w:rsidRDefault="003B57BA" w:rsidP="003B57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MS Mincho" w:hAnsi="Gadugi" w:cs="Times New Roman"/>
                <w:color w:val="000000"/>
              </w:rPr>
            </w:pPr>
            <w:r w:rsidRPr="003B57BA">
              <w:rPr>
                <w:rFonts w:ascii="Gadugi" w:eastAsia="MS Mincho" w:hAnsi="Gadugi" w:cs="Times New Roman"/>
                <w:color w:val="000000"/>
              </w:rPr>
              <w:t xml:space="preserve">“Can you recall what you did the last time you achieved one of your goals? Could a similar strategy help here? </w:t>
            </w:r>
          </w:p>
        </w:tc>
      </w:tr>
    </w:tbl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  <w:r w:rsidRPr="003B57BA">
        <w:rPr>
          <w:rFonts w:ascii="Gadugi" w:eastAsia="MS Mincho" w:hAnsi="Gadugi" w:cs="Times New Roman"/>
          <w:color w:val="000000"/>
          <w:sz w:val="28"/>
          <w:szCs w:val="28"/>
        </w:rPr>
        <w:lastRenderedPageBreak/>
        <w:t xml:space="preserve">Strategy #5: Shift from others to oneself. </w:t>
      </w:r>
    </w:p>
    <w:tbl>
      <w:tblPr>
        <w:tblStyle w:val="GridTable2-Accent21"/>
        <w:tblpPr w:leftFromText="180" w:rightFromText="180" w:vertAnchor="text" w:horzAnchor="page" w:tblpX="826" w:tblpY="97"/>
        <w:tblW w:w="5215" w:type="dxa"/>
        <w:tblLook w:val="04A0" w:firstRow="1" w:lastRow="0" w:firstColumn="1" w:lastColumn="0" w:noHBand="0" w:noVBand="1"/>
      </w:tblPr>
      <w:tblGrid>
        <w:gridCol w:w="2515"/>
        <w:gridCol w:w="2700"/>
      </w:tblGrid>
      <w:tr w:rsidR="003B57BA" w:rsidRPr="003B57BA" w:rsidTr="003B5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B57BA" w:rsidRPr="003B57BA" w:rsidRDefault="003B57BA" w:rsidP="003B57BA">
            <w:pPr>
              <w:spacing w:line="276" w:lineRule="auto"/>
              <w:jc w:val="center"/>
              <w:rPr>
                <w:rFonts w:ascii="Gadugi" w:eastAsia="MS Mincho" w:hAnsi="Gadugi" w:cs="Times New Roman"/>
                <w:color w:val="000000"/>
                <w:sz w:val="28"/>
              </w:rPr>
            </w:pPr>
            <w:r w:rsidRPr="003B57BA">
              <w:rPr>
                <w:rFonts w:ascii="Gadugi" w:eastAsia="MS Mincho" w:hAnsi="Gadugi" w:cs="Times New Roman"/>
                <w:color w:val="000000"/>
                <w:sz w:val="28"/>
              </w:rPr>
              <w:t>Parent says:</w:t>
            </w:r>
          </w:p>
        </w:tc>
        <w:tc>
          <w:tcPr>
            <w:tcW w:w="2700" w:type="dxa"/>
          </w:tcPr>
          <w:p w:rsidR="003B57BA" w:rsidRPr="003B57BA" w:rsidRDefault="003B57BA" w:rsidP="003B57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MS Mincho" w:hAnsi="Gadugi" w:cs="Times New Roman"/>
                <w:color w:val="000000"/>
                <w:sz w:val="28"/>
              </w:rPr>
            </w:pPr>
            <w:r w:rsidRPr="003B57BA">
              <w:rPr>
                <w:rFonts w:ascii="Gadugi" w:eastAsia="MS Mincho" w:hAnsi="Gadugi" w:cs="Times New Roman"/>
                <w:color w:val="000000"/>
                <w:sz w:val="28"/>
              </w:rPr>
              <w:t xml:space="preserve"> Reframing:</w:t>
            </w:r>
          </w:p>
        </w:tc>
      </w:tr>
      <w:tr w:rsidR="003B57BA" w:rsidRPr="003B57BA" w:rsidTr="003B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B57BA" w:rsidRPr="003B57BA" w:rsidRDefault="003B57BA" w:rsidP="003B57BA">
            <w:pPr>
              <w:spacing w:line="276" w:lineRule="auto"/>
              <w:jc w:val="center"/>
              <w:rPr>
                <w:rFonts w:ascii="Gadugi" w:eastAsia="MS Mincho" w:hAnsi="Gadugi" w:cs="Times New Roman"/>
                <w:color w:val="000000"/>
              </w:rPr>
            </w:pPr>
            <w:r w:rsidRPr="003B57BA">
              <w:rPr>
                <w:rFonts w:ascii="Gadugi" w:eastAsia="MS Mincho" w:hAnsi="Gadugi" w:cs="Times New Roman"/>
                <w:color w:val="000000"/>
              </w:rPr>
              <w:t>“The _______ (Guardian ad Litem, Judge, Social Worker, etc.) doesn’t like me.”</w:t>
            </w:r>
          </w:p>
        </w:tc>
        <w:tc>
          <w:tcPr>
            <w:tcW w:w="2700" w:type="dxa"/>
          </w:tcPr>
          <w:p w:rsidR="003B57BA" w:rsidRPr="003B57BA" w:rsidRDefault="003B57BA" w:rsidP="003B57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MS Mincho" w:hAnsi="Gadugi" w:cs="Times New Roman"/>
                <w:color w:val="000000"/>
              </w:rPr>
            </w:pPr>
            <w:r w:rsidRPr="003B57BA">
              <w:rPr>
                <w:rFonts w:ascii="Gadugi" w:eastAsia="MS Mincho" w:hAnsi="Gadugi" w:cs="Times New Roman"/>
                <w:color w:val="000000"/>
              </w:rPr>
              <w:t>“What do you think are your most likeable qualities?</w:t>
            </w:r>
          </w:p>
        </w:tc>
      </w:tr>
      <w:tr w:rsidR="003B57BA" w:rsidRPr="003B57BA" w:rsidTr="003B5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B57BA" w:rsidRPr="003B57BA" w:rsidRDefault="003B57BA" w:rsidP="003B57BA">
            <w:pPr>
              <w:spacing w:line="276" w:lineRule="auto"/>
              <w:jc w:val="center"/>
              <w:rPr>
                <w:rFonts w:ascii="Gadugi" w:eastAsia="MS Mincho" w:hAnsi="Gadugi" w:cs="Times New Roman"/>
                <w:color w:val="000000"/>
              </w:rPr>
            </w:pPr>
            <w:r w:rsidRPr="003B57BA">
              <w:rPr>
                <w:rFonts w:ascii="Gadugi" w:eastAsia="MS Mincho" w:hAnsi="Gadugi" w:cs="Times New Roman"/>
                <w:color w:val="000000"/>
              </w:rPr>
              <w:t>“Other parents are so much better at this kind of stuff than I am.”</w:t>
            </w:r>
          </w:p>
        </w:tc>
        <w:tc>
          <w:tcPr>
            <w:tcW w:w="2700" w:type="dxa"/>
          </w:tcPr>
          <w:p w:rsidR="003B57BA" w:rsidRPr="003B57BA" w:rsidRDefault="003B57BA" w:rsidP="003B57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MS Mincho" w:hAnsi="Gadugi" w:cs="Times New Roman"/>
                <w:color w:val="000000"/>
              </w:rPr>
            </w:pPr>
            <w:r w:rsidRPr="003B57BA">
              <w:rPr>
                <w:rFonts w:ascii="Gadugi" w:eastAsia="MS Mincho" w:hAnsi="Gadugi" w:cs="Times New Roman"/>
                <w:color w:val="000000"/>
              </w:rPr>
              <w:t>“What are your own parenting strengths?”</w:t>
            </w:r>
          </w:p>
        </w:tc>
      </w:tr>
    </w:tbl>
    <w:p w:rsidR="003B57BA" w:rsidRDefault="003B57BA" w:rsidP="003B57BA">
      <w:pPr>
        <w:spacing w:after="0" w:line="276" w:lineRule="auto"/>
        <w:rPr>
          <w:rFonts w:ascii="Gadugi" w:eastAsia="Arial" w:hAnsi="Gadugi" w:cs="Arial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  <w:r w:rsidRPr="003B57BA">
        <w:rPr>
          <w:rFonts w:ascii="Gadugi" w:eastAsia="Arial" w:hAnsi="Gadugi" w:cs="Arial"/>
          <w:color w:val="000000"/>
          <w:sz w:val="28"/>
          <w:szCs w:val="28"/>
        </w:rPr>
        <w:t>Strategy #6: Shift from a liability to an asset.</w:t>
      </w:r>
    </w:p>
    <w:tbl>
      <w:tblPr>
        <w:tblStyle w:val="GridTable2-Accent11"/>
        <w:tblpPr w:leftFromText="180" w:rightFromText="180" w:vertAnchor="text" w:horzAnchor="page" w:tblpX="961" w:tblpY="126"/>
        <w:tblW w:w="5220" w:type="dxa"/>
        <w:tblLook w:val="04A0" w:firstRow="1" w:lastRow="0" w:firstColumn="1" w:lastColumn="0" w:noHBand="0" w:noVBand="1"/>
      </w:tblPr>
      <w:tblGrid>
        <w:gridCol w:w="2515"/>
        <w:gridCol w:w="2705"/>
      </w:tblGrid>
      <w:tr w:rsidR="003B57BA" w:rsidRPr="003B57BA" w:rsidTr="003B5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B57BA" w:rsidRPr="003B57BA" w:rsidRDefault="003B57BA" w:rsidP="003B57BA">
            <w:pPr>
              <w:contextualSpacing/>
              <w:rPr>
                <w:rFonts w:ascii="Gadugi" w:eastAsia="Arial" w:hAnsi="Gadugi" w:cs="Arial"/>
                <w:color w:val="000000"/>
                <w:sz w:val="28"/>
                <w:szCs w:val="28"/>
              </w:rPr>
            </w:pPr>
            <w:r w:rsidRPr="003B57BA">
              <w:rPr>
                <w:rFonts w:ascii="Gadugi" w:eastAsia="Arial" w:hAnsi="Gadugi" w:cs="Arial"/>
                <w:color w:val="000000"/>
                <w:sz w:val="28"/>
                <w:szCs w:val="28"/>
              </w:rPr>
              <w:t>Parent says:</w:t>
            </w:r>
          </w:p>
        </w:tc>
        <w:tc>
          <w:tcPr>
            <w:tcW w:w="2705" w:type="dxa"/>
          </w:tcPr>
          <w:p w:rsidR="003B57BA" w:rsidRPr="003B57BA" w:rsidRDefault="003B57BA" w:rsidP="003B57B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Arial" w:hAnsi="Gadugi" w:cs="Arial"/>
                <w:color w:val="000000"/>
                <w:sz w:val="28"/>
                <w:szCs w:val="28"/>
              </w:rPr>
            </w:pPr>
            <w:r w:rsidRPr="003B57BA">
              <w:rPr>
                <w:rFonts w:ascii="Gadugi" w:eastAsia="Arial" w:hAnsi="Gadugi" w:cs="Arial"/>
                <w:color w:val="000000"/>
                <w:sz w:val="28"/>
                <w:szCs w:val="28"/>
              </w:rPr>
              <w:t xml:space="preserve"> Reframing:</w:t>
            </w:r>
          </w:p>
        </w:tc>
      </w:tr>
      <w:tr w:rsidR="003B57BA" w:rsidRPr="003B57BA" w:rsidTr="003B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B57BA" w:rsidRPr="003B57BA" w:rsidRDefault="003B57BA" w:rsidP="003B57BA">
            <w:pPr>
              <w:contextualSpacing/>
              <w:rPr>
                <w:rFonts w:ascii="Gadugi" w:eastAsia="Arial" w:hAnsi="Gadugi" w:cs="Arial"/>
                <w:color w:val="000000"/>
              </w:rPr>
            </w:pPr>
            <w:r w:rsidRPr="003B57BA">
              <w:rPr>
                <w:rFonts w:ascii="Gadugi" w:eastAsia="Arial" w:hAnsi="Gadugi" w:cs="Arial"/>
                <w:color w:val="000000"/>
              </w:rPr>
              <w:t>“I’ve got too much going on to balance all of these requirements.”</w:t>
            </w:r>
          </w:p>
        </w:tc>
        <w:tc>
          <w:tcPr>
            <w:tcW w:w="2705" w:type="dxa"/>
          </w:tcPr>
          <w:p w:rsidR="003B57BA" w:rsidRPr="003B57BA" w:rsidRDefault="003B57BA" w:rsidP="003B57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Arial" w:hAnsi="Gadugi" w:cs="Arial"/>
                <w:color w:val="000000"/>
              </w:rPr>
            </w:pPr>
            <w:r w:rsidRPr="003B57BA">
              <w:rPr>
                <w:rFonts w:ascii="Gadugi" w:eastAsia="Arial" w:hAnsi="Gadugi" w:cs="Arial"/>
                <w:color w:val="000000"/>
              </w:rPr>
              <w:t>“What does your busy schedule show you about your work ethic?”</w:t>
            </w:r>
          </w:p>
        </w:tc>
      </w:tr>
      <w:tr w:rsidR="003B57BA" w:rsidRPr="003B57BA" w:rsidTr="003B5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B57BA" w:rsidRPr="003B57BA" w:rsidRDefault="003B57BA" w:rsidP="003B57BA">
            <w:pPr>
              <w:rPr>
                <w:rFonts w:ascii="Gadugi" w:eastAsia="Arial" w:hAnsi="Gadugi" w:cs="Arial"/>
                <w:color w:val="000000"/>
              </w:rPr>
            </w:pPr>
            <w:r w:rsidRPr="003B57BA">
              <w:rPr>
                <w:rFonts w:ascii="Gadugi" w:eastAsia="Arial" w:hAnsi="Gadugi" w:cs="Arial"/>
                <w:color w:val="000000"/>
              </w:rPr>
              <w:t>“I worry all the time that this will never get any better.”</w:t>
            </w:r>
          </w:p>
        </w:tc>
        <w:tc>
          <w:tcPr>
            <w:tcW w:w="2705" w:type="dxa"/>
          </w:tcPr>
          <w:p w:rsidR="003B57BA" w:rsidRPr="003B57BA" w:rsidRDefault="003B57BA" w:rsidP="003B57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Arial" w:hAnsi="Gadugi" w:cs="Arial"/>
                <w:color w:val="000000"/>
              </w:rPr>
            </w:pPr>
            <w:r w:rsidRPr="003B57BA">
              <w:rPr>
                <w:rFonts w:ascii="Gadugi" w:eastAsia="Arial" w:hAnsi="Gadugi" w:cs="Arial"/>
                <w:color w:val="000000"/>
              </w:rPr>
              <w:t>“What do those worries tell you about your feelings for your child?”</w:t>
            </w:r>
          </w:p>
        </w:tc>
      </w:tr>
    </w:tbl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  <w:r w:rsidRPr="003B57BA">
        <w:rPr>
          <w:rFonts w:ascii="Gadugi" w:eastAsia="MS Mincho" w:hAnsi="Gadugi" w:cs="Times New Roman"/>
          <w:color w:val="000000"/>
          <w:sz w:val="28"/>
        </w:rPr>
        <w:t>Strategy #7: Shift from victimization to empowerment.</w:t>
      </w: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tbl>
      <w:tblPr>
        <w:tblStyle w:val="GridTable2-Accent21"/>
        <w:tblpPr w:leftFromText="180" w:rightFromText="180" w:vertAnchor="text" w:horzAnchor="page" w:tblpX="6511" w:tblpY="7"/>
        <w:tblW w:w="5035" w:type="dxa"/>
        <w:tblLook w:val="04A0" w:firstRow="1" w:lastRow="0" w:firstColumn="1" w:lastColumn="0" w:noHBand="0" w:noVBand="1"/>
      </w:tblPr>
      <w:tblGrid>
        <w:gridCol w:w="2335"/>
        <w:gridCol w:w="2700"/>
      </w:tblGrid>
      <w:tr w:rsidR="003B57BA" w:rsidRPr="003B57BA" w:rsidTr="003B5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3B57BA" w:rsidRPr="003B57BA" w:rsidRDefault="003B57BA" w:rsidP="003B57BA">
            <w:pPr>
              <w:spacing w:line="276" w:lineRule="auto"/>
              <w:jc w:val="center"/>
              <w:rPr>
                <w:rFonts w:ascii="Gadugi" w:eastAsia="MS Mincho" w:hAnsi="Gadugi" w:cs="Times New Roman"/>
                <w:color w:val="000000"/>
                <w:sz w:val="28"/>
                <w:szCs w:val="28"/>
              </w:rPr>
            </w:pPr>
            <w:r w:rsidRPr="003B57BA">
              <w:rPr>
                <w:rFonts w:ascii="Gadugi" w:eastAsia="MS Mincho" w:hAnsi="Gadugi" w:cs="Times New Roman"/>
                <w:color w:val="000000"/>
                <w:sz w:val="28"/>
                <w:szCs w:val="28"/>
              </w:rPr>
              <w:t>Parent says:</w:t>
            </w:r>
          </w:p>
        </w:tc>
        <w:tc>
          <w:tcPr>
            <w:tcW w:w="2700" w:type="dxa"/>
          </w:tcPr>
          <w:p w:rsidR="003B57BA" w:rsidRPr="003B57BA" w:rsidRDefault="003B57BA" w:rsidP="003B57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MS Mincho" w:hAnsi="Gadugi" w:cs="Times New Roman"/>
                <w:color w:val="000000"/>
                <w:sz w:val="28"/>
                <w:szCs w:val="28"/>
              </w:rPr>
            </w:pPr>
            <w:r w:rsidRPr="003B57BA">
              <w:rPr>
                <w:rFonts w:ascii="Gadugi" w:eastAsia="MS Mincho" w:hAnsi="Gadugi" w:cs="Times New Roman"/>
                <w:color w:val="000000"/>
                <w:sz w:val="28"/>
                <w:szCs w:val="28"/>
              </w:rPr>
              <w:t xml:space="preserve"> Reframing:</w:t>
            </w:r>
          </w:p>
        </w:tc>
      </w:tr>
      <w:tr w:rsidR="003B57BA" w:rsidRPr="003B57BA" w:rsidTr="003B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3B57BA" w:rsidRPr="003B57BA" w:rsidRDefault="003B57BA" w:rsidP="003B57BA">
            <w:pPr>
              <w:spacing w:line="276" w:lineRule="auto"/>
              <w:jc w:val="center"/>
              <w:rPr>
                <w:rFonts w:ascii="Gadugi" w:eastAsia="MS Mincho" w:hAnsi="Gadugi" w:cs="Times New Roman"/>
                <w:color w:val="000000"/>
              </w:rPr>
            </w:pPr>
            <w:r w:rsidRPr="003B57BA">
              <w:rPr>
                <w:rFonts w:ascii="Gadugi" w:eastAsia="MS Mincho" w:hAnsi="Gadugi" w:cs="Times New Roman"/>
                <w:color w:val="000000"/>
              </w:rPr>
              <w:t>“This always happens to me.”</w:t>
            </w:r>
          </w:p>
        </w:tc>
        <w:tc>
          <w:tcPr>
            <w:tcW w:w="2700" w:type="dxa"/>
          </w:tcPr>
          <w:p w:rsidR="003B57BA" w:rsidRPr="003B57BA" w:rsidRDefault="003B57BA" w:rsidP="003B57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MS Mincho" w:hAnsi="Gadugi" w:cs="Times New Roman"/>
                <w:color w:val="000000"/>
              </w:rPr>
            </w:pPr>
            <w:r w:rsidRPr="003B57BA">
              <w:rPr>
                <w:rFonts w:ascii="Gadugi" w:eastAsia="MS Mincho" w:hAnsi="Gadugi" w:cs="Times New Roman"/>
                <w:color w:val="000000"/>
              </w:rPr>
              <w:t>“What did you learn last time that will make it easier to deal with this situation now?</w:t>
            </w:r>
          </w:p>
        </w:tc>
      </w:tr>
      <w:tr w:rsidR="003B57BA" w:rsidRPr="003B57BA" w:rsidTr="003B5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3B57BA" w:rsidRPr="003B57BA" w:rsidRDefault="003B57BA" w:rsidP="003B57BA">
            <w:pPr>
              <w:spacing w:line="276" w:lineRule="auto"/>
              <w:jc w:val="center"/>
              <w:rPr>
                <w:rFonts w:ascii="Gadugi" w:eastAsia="MS Mincho" w:hAnsi="Gadugi" w:cs="Times New Roman"/>
                <w:color w:val="000000"/>
              </w:rPr>
            </w:pPr>
            <w:r w:rsidRPr="003B57BA">
              <w:rPr>
                <w:rFonts w:ascii="Gadugi" w:eastAsia="MS Mincho" w:hAnsi="Gadugi" w:cs="Times New Roman"/>
                <w:color w:val="000000"/>
              </w:rPr>
              <w:t>“This whole thing just isn’t fair. No one treats me with the respect I deserve.”</w:t>
            </w:r>
          </w:p>
        </w:tc>
        <w:tc>
          <w:tcPr>
            <w:tcW w:w="2700" w:type="dxa"/>
          </w:tcPr>
          <w:p w:rsidR="003B57BA" w:rsidRPr="003B57BA" w:rsidRDefault="003B57BA" w:rsidP="003B57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MS Mincho" w:hAnsi="Gadugi" w:cs="Times New Roman"/>
                <w:color w:val="000000"/>
              </w:rPr>
            </w:pPr>
            <w:r w:rsidRPr="003B57BA">
              <w:rPr>
                <w:rFonts w:ascii="Gadugi" w:eastAsia="MS Mincho" w:hAnsi="Gadugi" w:cs="Times New Roman"/>
                <w:color w:val="000000"/>
              </w:rPr>
              <w:t>“Even if it isn’t fair, you do deserve respect.  What are some things you could do at each visit to try to earn the respect you deserve?”</w:t>
            </w:r>
          </w:p>
        </w:tc>
      </w:tr>
    </w:tbl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  <w:r w:rsidRPr="003B57BA">
        <w:rPr>
          <w:rFonts w:ascii="Gadugi" w:eastAsia="MS Mincho" w:hAnsi="Gadugi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932491C" wp14:editId="392B73F1">
            <wp:simplePos x="0" y="0"/>
            <wp:positionH relativeFrom="column">
              <wp:posOffset>447040</wp:posOffset>
            </wp:positionH>
            <wp:positionV relativeFrom="paragraph">
              <wp:posOffset>9525</wp:posOffset>
            </wp:positionV>
            <wp:extent cx="2219325" cy="3071495"/>
            <wp:effectExtent l="0" t="0" r="9525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Stock_000024497032_XXXLarge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7BA" w:rsidRDefault="003B57BA" w:rsidP="003B57BA">
      <w:pPr>
        <w:spacing w:after="0" w:line="276" w:lineRule="auto"/>
        <w:jc w:val="both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Pr="003B57BA" w:rsidRDefault="003B57BA" w:rsidP="003B57BA">
      <w:pPr>
        <w:spacing w:after="0" w:line="276" w:lineRule="auto"/>
        <w:jc w:val="both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color w:val="000000"/>
          <w:sz w:val="28"/>
        </w:rPr>
      </w:pP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color w:val="000000"/>
          <w:sz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8"/>
          <w:szCs w:val="28"/>
        </w:rPr>
      </w:pP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b/>
          <w:color w:val="000000"/>
          <w:sz w:val="28"/>
          <w:szCs w:val="28"/>
        </w:rPr>
      </w:pPr>
      <w:r w:rsidRPr="003B57BA">
        <w:rPr>
          <w:rFonts w:ascii="Gadugi" w:eastAsia="MS Mincho" w:hAnsi="Gadugi" w:cs="Times New Roman"/>
          <w:b/>
          <w:color w:val="000000"/>
          <w:sz w:val="28"/>
          <w:szCs w:val="28"/>
        </w:rPr>
        <w:lastRenderedPageBreak/>
        <w:t>Tips to Keep in Mind</w:t>
      </w:r>
    </w:p>
    <w:p w:rsidR="003B57BA" w:rsidRPr="003B57BA" w:rsidRDefault="003B57BA" w:rsidP="003B57BA">
      <w:pPr>
        <w:numPr>
          <w:ilvl w:val="0"/>
          <w:numId w:val="3"/>
        </w:numPr>
        <w:tabs>
          <w:tab w:val="num" w:pos="720"/>
        </w:tabs>
        <w:spacing w:after="0" w:line="276" w:lineRule="auto"/>
        <w:rPr>
          <w:rFonts w:ascii="Gadugi" w:eastAsia="MS Mincho" w:hAnsi="Gadugi" w:cs="Times New Roman"/>
          <w:color w:val="000000"/>
          <w:sz w:val="24"/>
          <w:szCs w:val="24"/>
        </w:rPr>
      </w:pPr>
      <w:r w:rsidRPr="003B57BA">
        <w:rPr>
          <w:rFonts w:ascii="Gadugi" w:eastAsia="MS Mincho" w:hAnsi="Gadugi" w:cs="Times New Roman"/>
          <w:color w:val="000000"/>
          <w:sz w:val="24"/>
          <w:szCs w:val="24"/>
        </w:rPr>
        <w:t xml:space="preserve">Effective reframes have an emotional component that helps the client become more receptive to a new viewpoint. In other words, </w:t>
      </w:r>
      <w:r w:rsidRPr="003B57BA">
        <w:rPr>
          <w:rFonts w:ascii="Gadugi" w:eastAsia="MS Mincho" w:hAnsi="Gadugi" w:cs="Times New Roman"/>
          <w:b/>
          <w:color w:val="000000"/>
          <w:sz w:val="24"/>
          <w:szCs w:val="24"/>
        </w:rPr>
        <w:t>evoking positive emotion</w:t>
      </w:r>
      <w:r w:rsidRPr="003B57BA">
        <w:rPr>
          <w:rFonts w:ascii="Gadugi" w:eastAsia="MS Mincho" w:hAnsi="Gadugi" w:cs="Times New Roman"/>
          <w:color w:val="000000"/>
          <w:sz w:val="24"/>
          <w:szCs w:val="24"/>
        </w:rPr>
        <w:t xml:space="preserve"> in relation to a new way of thinking helps overpower the old way of thinking. </w:t>
      </w:r>
    </w:p>
    <w:p w:rsidR="003B57BA" w:rsidRPr="003B57BA" w:rsidRDefault="003B57BA" w:rsidP="003B57BA">
      <w:pPr>
        <w:numPr>
          <w:ilvl w:val="0"/>
          <w:numId w:val="3"/>
        </w:numPr>
        <w:tabs>
          <w:tab w:val="num" w:pos="720"/>
        </w:tabs>
        <w:spacing w:after="0" w:line="276" w:lineRule="auto"/>
        <w:rPr>
          <w:rFonts w:ascii="Gadugi" w:eastAsia="MS Mincho" w:hAnsi="Gadugi" w:cs="Times New Roman"/>
          <w:color w:val="000000"/>
          <w:sz w:val="24"/>
          <w:szCs w:val="24"/>
        </w:rPr>
      </w:pPr>
      <w:r w:rsidRPr="003B57BA">
        <w:rPr>
          <w:rFonts w:ascii="Gadugi" w:eastAsia="MS Mincho" w:hAnsi="Gadugi" w:cs="Times New Roman"/>
          <w:color w:val="000000"/>
          <w:sz w:val="24"/>
          <w:szCs w:val="24"/>
        </w:rPr>
        <w:t xml:space="preserve"> Identifying and focusing on </w:t>
      </w:r>
      <w:r w:rsidRPr="003B57BA">
        <w:rPr>
          <w:rFonts w:ascii="Gadugi" w:eastAsia="MS Mincho" w:hAnsi="Gadugi" w:cs="Times New Roman"/>
          <w:b/>
          <w:color w:val="000000"/>
          <w:sz w:val="24"/>
          <w:szCs w:val="24"/>
        </w:rPr>
        <w:t xml:space="preserve">what is important to the individual </w:t>
      </w:r>
      <w:r w:rsidRPr="003B57BA">
        <w:rPr>
          <w:rFonts w:ascii="Gadugi" w:eastAsia="MS Mincho" w:hAnsi="Gadugi" w:cs="Times New Roman"/>
          <w:color w:val="000000"/>
          <w:sz w:val="24"/>
          <w:szCs w:val="24"/>
        </w:rPr>
        <w:t xml:space="preserve">with whom you are working can help create an emotional appeal. </w:t>
      </w:r>
    </w:p>
    <w:p w:rsidR="003B57BA" w:rsidRPr="003B57BA" w:rsidRDefault="003B57BA" w:rsidP="003B57BA">
      <w:pPr>
        <w:numPr>
          <w:ilvl w:val="0"/>
          <w:numId w:val="3"/>
        </w:numPr>
        <w:tabs>
          <w:tab w:val="num" w:pos="720"/>
        </w:tabs>
        <w:spacing w:after="0" w:line="276" w:lineRule="auto"/>
        <w:rPr>
          <w:rFonts w:ascii="Gadugi" w:eastAsia="MS Mincho" w:hAnsi="Gadugi" w:cs="Times New Roman"/>
          <w:color w:val="000000"/>
          <w:sz w:val="24"/>
          <w:szCs w:val="24"/>
        </w:rPr>
      </w:pPr>
      <w:r w:rsidRPr="003B57BA">
        <w:rPr>
          <w:rFonts w:ascii="Gadugi" w:eastAsia="MS Mincho" w:hAnsi="Gadugi" w:cs="Times New Roman"/>
          <w:color w:val="000000"/>
          <w:sz w:val="24"/>
          <w:szCs w:val="24"/>
        </w:rPr>
        <w:t xml:space="preserve">Avoid giving advice. </w:t>
      </w:r>
      <w:r w:rsidRPr="003B57BA">
        <w:rPr>
          <w:rFonts w:ascii="Gadugi" w:eastAsia="MS Mincho" w:hAnsi="Gadugi" w:cs="Times New Roman"/>
          <w:b/>
          <w:color w:val="000000"/>
          <w:sz w:val="24"/>
          <w:szCs w:val="24"/>
        </w:rPr>
        <w:t>Help empower parents</w:t>
      </w:r>
      <w:r w:rsidRPr="003B57BA">
        <w:rPr>
          <w:rFonts w:ascii="Gadugi" w:eastAsia="MS Mincho" w:hAnsi="Gadugi" w:cs="Times New Roman"/>
          <w:color w:val="000000"/>
          <w:sz w:val="24"/>
          <w:szCs w:val="24"/>
        </w:rPr>
        <w:t xml:space="preserve"> to come to their own conclusions by asking questions and making observations. </w:t>
      </w:r>
    </w:p>
    <w:p w:rsidR="003B57BA" w:rsidRPr="003B57BA" w:rsidRDefault="003B57BA" w:rsidP="003B57BA">
      <w:pPr>
        <w:spacing w:before="120" w:after="120" w:line="240" w:lineRule="auto"/>
        <w:textAlignment w:val="baseline"/>
        <w:rPr>
          <w:rFonts w:ascii="Gadugi" w:eastAsia="Times New Roman" w:hAnsi="Gadugi" w:cs="Arial"/>
          <w:b/>
          <w:color w:val="000000"/>
          <w:sz w:val="28"/>
          <w:szCs w:val="28"/>
        </w:rPr>
      </w:pPr>
      <w:r w:rsidRPr="003B57BA">
        <w:rPr>
          <w:rFonts w:ascii="Gadugi" w:eastAsia="Times New Roman" w:hAnsi="Gadugi" w:cs="Arial"/>
          <w:b/>
          <w:color w:val="000000"/>
          <w:sz w:val="28"/>
          <w:szCs w:val="28"/>
        </w:rPr>
        <w:t>Sources</w:t>
      </w:r>
    </w:p>
    <w:p w:rsidR="003B57BA" w:rsidRPr="003B57BA" w:rsidRDefault="003B57BA" w:rsidP="003B57BA">
      <w:pPr>
        <w:spacing w:before="120" w:after="120" w:line="240" w:lineRule="auto"/>
        <w:textAlignment w:val="baseline"/>
        <w:rPr>
          <w:rFonts w:ascii="Gadugi" w:eastAsia="Times New Roman" w:hAnsi="Gadugi" w:cs="Arial"/>
          <w:color w:val="000000"/>
          <w:sz w:val="24"/>
          <w:szCs w:val="24"/>
        </w:rPr>
      </w:pPr>
      <w:r w:rsidRPr="003B57BA">
        <w:rPr>
          <w:rFonts w:ascii="Gadugi" w:eastAsia="Times New Roman" w:hAnsi="Gadugi" w:cs="Arial"/>
          <w:color w:val="000000"/>
          <w:sz w:val="24"/>
          <w:szCs w:val="24"/>
        </w:rPr>
        <w:t xml:space="preserve">McNamara, C. (2012, February 2). Basic guidelines to reframing. Retrieved from </w:t>
      </w:r>
    </w:p>
    <w:p w:rsidR="003B57BA" w:rsidRPr="003B57BA" w:rsidRDefault="003B57BA" w:rsidP="003B57BA">
      <w:pPr>
        <w:spacing w:before="120" w:after="120" w:line="240" w:lineRule="auto"/>
        <w:textAlignment w:val="baseline"/>
        <w:rPr>
          <w:rFonts w:ascii="Gadugi" w:eastAsia="Times New Roman" w:hAnsi="Gadugi" w:cs="Arial"/>
          <w:color w:val="000000"/>
          <w:sz w:val="24"/>
          <w:szCs w:val="24"/>
        </w:rPr>
      </w:pPr>
      <w:r w:rsidRPr="003B57BA">
        <w:rPr>
          <w:rFonts w:ascii="Gadugi" w:eastAsia="Times New Roman" w:hAnsi="Gadugi" w:cs="Arial"/>
          <w:color w:val="000000"/>
          <w:sz w:val="24"/>
          <w:szCs w:val="24"/>
        </w:rPr>
        <w:t>https://managementhelp.org/blogs/personal-and-professional-coaching</w:t>
      </w:r>
    </w:p>
    <w:p w:rsidR="003B57BA" w:rsidRPr="003B57BA" w:rsidRDefault="003B57BA" w:rsidP="003B57BA">
      <w:pPr>
        <w:spacing w:before="120" w:after="120" w:line="240" w:lineRule="auto"/>
        <w:textAlignment w:val="baseline"/>
        <w:rPr>
          <w:rFonts w:ascii="Gadugi" w:eastAsia="Times New Roman" w:hAnsi="Gadugi" w:cs="Arial"/>
          <w:color w:val="000000"/>
          <w:sz w:val="24"/>
          <w:szCs w:val="24"/>
        </w:rPr>
      </w:pPr>
      <w:r w:rsidRPr="003B57BA">
        <w:rPr>
          <w:rFonts w:ascii="Gadugi" w:eastAsia="Times New Roman" w:hAnsi="Gadugi" w:cs="Arial"/>
          <w:color w:val="000000"/>
          <w:sz w:val="24"/>
          <w:szCs w:val="24"/>
        </w:rPr>
        <w:t>/2012/02/02/basic-guidelines-to-reframing-to-seeing-things-differently/</w:t>
      </w:r>
    </w:p>
    <w:p w:rsidR="003B57BA" w:rsidRPr="003B57BA" w:rsidRDefault="003B57BA" w:rsidP="003B57BA">
      <w:pPr>
        <w:spacing w:before="120" w:after="120" w:line="240" w:lineRule="auto"/>
        <w:textAlignment w:val="baseline"/>
        <w:rPr>
          <w:rFonts w:ascii="Gadugi" w:eastAsia="Times New Roman" w:hAnsi="Gadugi" w:cs="Arial"/>
          <w:color w:val="000000"/>
          <w:sz w:val="24"/>
          <w:szCs w:val="24"/>
        </w:rPr>
      </w:pPr>
      <w:r w:rsidRPr="003B57BA">
        <w:rPr>
          <w:rFonts w:ascii="Gadugi" w:eastAsia="Times New Roman" w:hAnsi="Gadugi" w:cs="Arial"/>
          <w:color w:val="000000"/>
          <w:sz w:val="24"/>
          <w:szCs w:val="24"/>
        </w:rPr>
        <w:t xml:space="preserve">Morin, A. (2018, January 22). The definition of cognitive reframing. Retrieved from </w:t>
      </w:r>
    </w:p>
    <w:p w:rsidR="003B57BA" w:rsidRPr="003B57BA" w:rsidRDefault="003B57BA" w:rsidP="003B57BA">
      <w:pPr>
        <w:spacing w:before="120" w:after="120" w:line="240" w:lineRule="auto"/>
        <w:textAlignment w:val="baseline"/>
        <w:rPr>
          <w:rFonts w:ascii="Gadugi" w:eastAsia="Times New Roman" w:hAnsi="Gadugi" w:cs="Arial"/>
          <w:color w:val="000000"/>
          <w:sz w:val="24"/>
          <w:szCs w:val="24"/>
        </w:rPr>
      </w:pPr>
      <w:r w:rsidRPr="003B57BA">
        <w:rPr>
          <w:rFonts w:ascii="Gadugi" w:eastAsia="Times New Roman" w:hAnsi="Gadugi" w:cs="Arial"/>
          <w:color w:val="000000"/>
          <w:sz w:val="24"/>
          <w:szCs w:val="24"/>
        </w:rPr>
        <w:t>https://www.verywellmind.com/reframing-defined-2610419</w:t>
      </w:r>
    </w:p>
    <w:p w:rsidR="003B57BA" w:rsidRPr="003B57BA" w:rsidRDefault="003B57BA" w:rsidP="003B57BA">
      <w:pPr>
        <w:spacing w:before="120" w:after="120" w:line="240" w:lineRule="auto"/>
        <w:textAlignment w:val="baseline"/>
        <w:rPr>
          <w:rFonts w:ascii="Gadugi" w:eastAsia="Times New Roman" w:hAnsi="Gadugi" w:cs="Arial"/>
          <w:color w:val="000000"/>
          <w:sz w:val="24"/>
          <w:szCs w:val="24"/>
        </w:rPr>
      </w:pPr>
      <w:r w:rsidRPr="003B57BA">
        <w:rPr>
          <w:rFonts w:ascii="Gadugi" w:eastAsia="Times New Roman" w:hAnsi="Gadugi" w:cs="Arial"/>
          <w:color w:val="000000"/>
          <w:sz w:val="24"/>
          <w:szCs w:val="24"/>
        </w:rPr>
        <w:t xml:space="preserve">Scott, E. (2017, June 8). How to use positive reframe strategies for stress relief. </w:t>
      </w:r>
    </w:p>
    <w:p w:rsidR="003B57BA" w:rsidRPr="003B57BA" w:rsidRDefault="003B57BA" w:rsidP="003B57BA">
      <w:pPr>
        <w:spacing w:before="120" w:after="120" w:line="240" w:lineRule="auto"/>
        <w:textAlignment w:val="baseline"/>
        <w:rPr>
          <w:rFonts w:ascii="Gadugi" w:eastAsia="Times New Roman" w:hAnsi="Gadugi" w:cs="Arial"/>
          <w:color w:val="000000"/>
          <w:sz w:val="24"/>
          <w:szCs w:val="24"/>
        </w:rPr>
      </w:pPr>
      <w:r w:rsidRPr="003B57BA">
        <w:rPr>
          <w:rFonts w:ascii="Gadugi" w:eastAsia="Times New Roman" w:hAnsi="Gadugi" w:cs="Arial"/>
          <w:color w:val="000000"/>
          <w:sz w:val="24"/>
          <w:szCs w:val="24"/>
        </w:rPr>
        <w:t>Retrieved from https://www.verywellmind.com/how-to-use-a-positive-reframe-for-</w:t>
      </w:r>
    </w:p>
    <w:p w:rsidR="003B57BA" w:rsidRPr="003B57BA" w:rsidRDefault="003B57BA" w:rsidP="003B57BA">
      <w:pPr>
        <w:spacing w:before="120" w:after="120" w:line="240" w:lineRule="auto"/>
        <w:textAlignment w:val="baseline"/>
        <w:rPr>
          <w:rFonts w:ascii="Gadugi" w:eastAsia="Times New Roman" w:hAnsi="Gadugi" w:cs="Arial"/>
          <w:color w:val="000000"/>
          <w:sz w:val="24"/>
          <w:szCs w:val="24"/>
        </w:rPr>
      </w:pPr>
      <w:proofErr w:type="gramStart"/>
      <w:r w:rsidRPr="003B57BA">
        <w:rPr>
          <w:rFonts w:ascii="Gadugi" w:eastAsia="Times New Roman" w:hAnsi="Gadugi" w:cs="Arial"/>
          <w:color w:val="000000"/>
          <w:sz w:val="24"/>
          <w:szCs w:val="24"/>
        </w:rPr>
        <w:t>stress-management-3144885</w:t>
      </w:r>
      <w:proofErr w:type="gramEnd"/>
    </w:p>
    <w:p w:rsidR="003B57BA" w:rsidRPr="003B57BA" w:rsidRDefault="003B57BA" w:rsidP="003B57BA">
      <w:pPr>
        <w:spacing w:before="120" w:after="120" w:line="240" w:lineRule="auto"/>
        <w:textAlignment w:val="baseline"/>
        <w:rPr>
          <w:rFonts w:ascii="Gadugi" w:eastAsia="Times New Roman" w:hAnsi="Gadugi" w:cs="Arial"/>
          <w:color w:val="000000"/>
          <w:sz w:val="24"/>
          <w:szCs w:val="24"/>
        </w:rPr>
      </w:pPr>
      <w:r w:rsidRPr="003B57BA">
        <w:rPr>
          <w:rFonts w:ascii="Gadugi" w:eastAsia="Times New Roman" w:hAnsi="Gadugi" w:cs="Arial"/>
          <w:color w:val="000000"/>
          <w:sz w:val="24"/>
          <w:szCs w:val="24"/>
        </w:rPr>
        <w:t>Tyrell, M. (</w:t>
      </w:r>
      <w:proofErr w:type="spellStart"/>
      <w:r w:rsidRPr="003B57BA">
        <w:rPr>
          <w:rFonts w:ascii="Gadugi" w:eastAsia="Times New Roman" w:hAnsi="Gadugi" w:cs="Arial"/>
          <w:color w:val="000000"/>
          <w:sz w:val="24"/>
          <w:szCs w:val="24"/>
        </w:rPr>
        <w:t>n.d.</w:t>
      </w:r>
      <w:proofErr w:type="spellEnd"/>
      <w:r w:rsidRPr="003B57BA">
        <w:rPr>
          <w:rFonts w:ascii="Gadugi" w:eastAsia="Times New Roman" w:hAnsi="Gadugi" w:cs="Arial"/>
          <w:color w:val="000000"/>
          <w:sz w:val="24"/>
          <w:szCs w:val="24"/>
        </w:rPr>
        <w:t>) 3 Reframing techniques to improve your therapeutic success rate. Retrieved from https://www.unk.com/blog/3-things-i-always-do-when-reframing/</w:t>
      </w: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b/>
          <w:color w:val="000000"/>
          <w:sz w:val="28"/>
          <w:szCs w:val="28"/>
        </w:rPr>
      </w:pPr>
      <w:r w:rsidRPr="003B57BA">
        <w:rPr>
          <w:rFonts w:ascii="Gadugi" w:eastAsia="MS Mincho" w:hAnsi="Gadugi" w:cs="Times New Roman"/>
          <w:b/>
          <w:color w:val="000000"/>
          <w:sz w:val="28"/>
          <w:szCs w:val="28"/>
        </w:rPr>
        <w:t xml:space="preserve">Resources </w:t>
      </w: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4"/>
          <w:szCs w:val="24"/>
        </w:rPr>
      </w:pPr>
      <w:r w:rsidRPr="003B57BA">
        <w:rPr>
          <w:rFonts w:ascii="Gadugi" w:eastAsia="MS Mincho" w:hAnsi="Gadugi" w:cs="Times New Roman"/>
          <w:color w:val="000000"/>
          <w:sz w:val="24"/>
          <w:szCs w:val="24"/>
        </w:rPr>
        <w:t>https://www.porticonetwork.ca/documents/178489/205343/I2D14_FINAL_Dec29.jpg/0652b758-fb3b-4b45-9ee8-7f1d1acebe5a?t=1420475360000?t=14204</w:t>
      </w: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4"/>
          <w:szCs w:val="24"/>
        </w:rPr>
      </w:pPr>
      <w:r w:rsidRPr="003B57BA">
        <w:rPr>
          <w:rFonts w:ascii="Gadugi" w:eastAsia="MS Mincho" w:hAnsi="Gadugi" w:cs="Times New Roman"/>
          <w:color w:val="000000"/>
          <w:sz w:val="24"/>
          <w:szCs w:val="24"/>
        </w:rPr>
        <w:t xml:space="preserve">75360996 </w:t>
      </w:r>
    </w:p>
    <w:p w:rsidR="003B57BA" w:rsidRPr="003B57BA" w:rsidRDefault="003B57BA" w:rsidP="003B57BA">
      <w:pPr>
        <w:numPr>
          <w:ilvl w:val="0"/>
          <w:numId w:val="5"/>
        </w:numPr>
        <w:spacing w:after="0" w:line="276" w:lineRule="auto"/>
        <w:rPr>
          <w:rFonts w:ascii="Gadugi" w:eastAsia="MS Mincho" w:hAnsi="Gadugi" w:cs="Times New Roman"/>
          <w:color w:val="000000"/>
          <w:sz w:val="24"/>
          <w:szCs w:val="24"/>
        </w:rPr>
      </w:pPr>
      <w:r w:rsidRPr="003B57BA">
        <w:rPr>
          <w:rFonts w:ascii="Gadugi" w:eastAsia="MS Mincho" w:hAnsi="Gadugi" w:cs="Times New Roman"/>
          <w:color w:val="000000"/>
          <w:sz w:val="24"/>
          <w:szCs w:val="24"/>
        </w:rPr>
        <w:t xml:space="preserve">This graphic explains the theory behind reframing, which originates from a therapeutic technique called Cognitive Behavioral Therapy (CBT). It may help supervised visitation professionals better understand client behavior. </w:t>
      </w: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4"/>
          <w:szCs w:val="24"/>
        </w:rPr>
      </w:pPr>
      <w:r w:rsidRPr="003B57BA">
        <w:rPr>
          <w:rFonts w:ascii="Gadugi" w:eastAsia="MS Mincho" w:hAnsi="Gadugi" w:cs="Times New Roman"/>
          <w:color w:val="000000"/>
          <w:sz w:val="24"/>
          <w:szCs w:val="24"/>
        </w:rPr>
        <w:t>https://www.get.gg/docs/ThoughtRecordSheet7.pdf</w:t>
      </w:r>
    </w:p>
    <w:p w:rsidR="003B57BA" w:rsidRPr="003B57BA" w:rsidRDefault="003B57BA" w:rsidP="003B57BA">
      <w:pPr>
        <w:numPr>
          <w:ilvl w:val="0"/>
          <w:numId w:val="4"/>
        </w:numPr>
        <w:spacing w:after="0" w:line="276" w:lineRule="auto"/>
        <w:rPr>
          <w:rFonts w:ascii="Gadugi" w:eastAsia="MS Mincho" w:hAnsi="Gadugi" w:cs="Times New Roman"/>
          <w:color w:val="000000"/>
          <w:sz w:val="24"/>
          <w:szCs w:val="24"/>
        </w:rPr>
      </w:pPr>
      <w:r w:rsidRPr="003B57BA">
        <w:rPr>
          <w:rFonts w:ascii="Gadugi" w:eastAsia="MS Mincho" w:hAnsi="Gadugi" w:cs="Times New Roman"/>
          <w:color w:val="000000"/>
          <w:sz w:val="24"/>
          <w:szCs w:val="24"/>
        </w:rPr>
        <w:t xml:space="preserve">This worksheet is an example of a thought record, which </w:t>
      </w:r>
      <w:proofErr w:type="gramStart"/>
      <w:r w:rsidRPr="003B57BA">
        <w:rPr>
          <w:rFonts w:ascii="Gadugi" w:eastAsia="MS Mincho" w:hAnsi="Gadugi" w:cs="Times New Roman"/>
          <w:color w:val="000000"/>
          <w:sz w:val="24"/>
          <w:szCs w:val="24"/>
        </w:rPr>
        <w:t>can be used</w:t>
      </w:r>
      <w:proofErr w:type="gramEnd"/>
      <w:r w:rsidRPr="003B57BA">
        <w:rPr>
          <w:rFonts w:ascii="Gadugi" w:eastAsia="MS Mincho" w:hAnsi="Gadugi" w:cs="Times New Roman"/>
          <w:color w:val="000000"/>
          <w:sz w:val="24"/>
          <w:szCs w:val="24"/>
        </w:rPr>
        <w:t xml:space="preserve"> by clients or social service providers as a guide for practicing reframing. </w:t>
      </w: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color w:val="000000"/>
          <w:sz w:val="24"/>
          <w:szCs w:val="24"/>
        </w:rPr>
      </w:pPr>
    </w:p>
    <w:p w:rsidR="003B57BA" w:rsidRDefault="003B57BA" w:rsidP="003B57BA">
      <w:pPr>
        <w:spacing w:after="0" w:line="276" w:lineRule="auto"/>
        <w:rPr>
          <w:rFonts w:ascii="Gadugi" w:eastAsia="MS Mincho" w:hAnsi="Gadugi" w:cs="Times New Roman"/>
          <w:b/>
          <w:sz w:val="24"/>
          <w:szCs w:val="24"/>
        </w:rPr>
        <w:sectPr w:rsidR="003B57BA" w:rsidSect="003B57B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782F40"/>
            <w:left w:val="single" w:sz="2" w:space="24" w:color="782F40"/>
            <w:bottom w:val="single" w:sz="2" w:space="24" w:color="782F40"/>
            <w:right w:val="single" w:sz="2" w:space="24" w:color="782F40"/>
          </w:pgBorders>
          <w:cols w:num="2" w:space="720"/>
          <w:docGrid w:linePitch="360"/>
        </w:sectPr>
      </w:pP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b/>
          <w:sz w:val="24"/>
          <w:szCs w:val="24"/>
        </w:rPr>
      </w:pP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b/>
          <w:sz w:val="24"/>
          <w:szCs w:val="24"/>
        </w:rPr>
      </w:pP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b/>
          <w:sz w:val="24"/>
          <w:szCs w:val="24"/>
        </w:rPr>
      </w:pPr>
    </w:p>
    <w:p w:rsidR="003B57BA" w:rsidRPr="003B57BA" w:rsidRDefault="003B57BA" w:rsidP="003B57BA">
      <w:pPr>
        <w:spacing w:after="0" w:line="276" w:lineRule="auto"/>
        <w:rPr>
          <w:rFonts w:ascii="Gadugi" w:eastAsia="MS Mincho" w:hAnsi="Gadugi" w:cs="Times New Roman"/>
          <w:b/>
          <w:sz w:val="24"/>
          <w:szCs w:val="24"/>
        </w:rPr>
      </w:pP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3B57BA" w:rsidRPr="003B57BA" w:rsidRDefault="006A6DDC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309800" wp14:editId="72441968">
                <wp:simplePos x="0" y="0"/>
                <wp:positionH relativeFrom="margin">
                  <wp:align>center</wp:align>
                </wp:positionH>
                <wp:positionV relativeFrom="margin">
                  <wp:posOffset>6467475</wp:posOffset>
                </wp:positionV>
                <wp:extent cx="7162800" cy="2374265"/>
                <wp:effectExtent l="0" t="0" r="0" b="6985"/>
                <wp:wrapNone/>
                <wp:docPr id="44" name="Rectangle 44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2374265"/>
                        </a:xfrm>
                        <a:prstGeom prst="rect">
                          <a:avLst/>
                        </a:prstGeom>
                        <a:solidFill>
                          <a:srgbClr val="782F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8C463" id="Rectangle 44" o:spid="_x0000_s1026" alt="colored rectangle" style="position:absolute;margin-left:0;margin-top:509.25pt;width:564pt;height:186.9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" fillcolor="#782f40" stroked="f" strokeweight="1pt">
                <w10:wrap anchorx="margin" anchory="margin"/>
              </v:rect>
            </w:pict>
          </mc:Fallback>
        </mc:AlternateContent>
      </w: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3B57BA" w:rsidRPr="003B57BA" w:rsidRDefault="006A6DDC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  <w:r w:rsidRPr="003B57BA">
        <w:rPr>
          <w:rFonts w:ascii="Calibri" w:eastAsia="MS Mincho" w:hAnsi="Calibri" w:cs="Times New Roman"/>
          <w:b/>
          <w:noProof/>
          <w:color w:val="44546A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0BA3F0" wp14:editId="009D21A8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4514850" cy="140970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7BA" w:rsidRPr="006A6DDC" w:rsidRDefault="003B57BA" w:rsidP="003B57BA">
                            <w:pPr>
                              <w:jc w:val="center"/>
                              <w:rPr>
                                <w:rFonts w:ascii="Mangal" w:hAnsi="Mangal"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>
                                      <w14:alpha w14:val="19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A6DDC">
                              <w:rPr>
                                <w:rFonts w:ascii="Mangal" w:hAnsi="Mangal"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>
                                      <w14:alpha w14:val="19000"/>
                                    </w14:schemeClr>
                                  </w14:solidFill>
                                </w14:textFill>
                              </w:rPr>
                              <w:t xml:space="preserve">Contact the Clearinghouse at 850-644-1715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BA3F0" id="_x0000_s1029" type="#_x0000_t202" style="position:absolute;left:0;text-align:left;margin-left:0;margin-top:1.3pt;width:355.5pt;height:11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" filled="f" stroked="f">
                <v:textbox>
                  <w:txbxContent>
                    <w:p w:rsidR="003B57BA" w:rsidRPr="006A6DDC" w:rsidRDefault="003B57BA" w:rsidP="003B57BA">
                      <w:pPr>
                        <w:jc w:val="center"/>
                        <w:rPr>
                          <w:rFonts w:ascii="Mangal" w:hAnsi="Mangal"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>
                                <w14:alpha w14:val="19000"/>
                              </w14:schemeClr>
                            </w14:solidFill>
                          </w14:textFill>
                        </w:rPr>
                      </w:pPr>
                      <w:r w:rsidRPr="006A6DDC">
                        <w:rPr>
                          <w:rFonts w:ascii="Mangal" w:hAnsi="Mangal"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>
                                <w14:alpha w14:val="19000"/>
                              </w14:schemeClr>
                            </w14:solidFill>
                          </w14:textFill>
                        </w:rPr>
                        <w:t xml:space="preserve">Contact the Clearinghouse at 850-644-1715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3B57BA" w:rsidRPr="003B57BA" w:rsidRDefault="006A6DDC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  <w:r w:rsidRPr="003B57BA">
        <w:rPr>
          <w:rFonts w:ascii="Calibri" w:eastAsia="MS Mincho" w:hAnsi="Calibri" w:cs="Times New Roman"/>
          <w:b/>
          <w:noProof/>
          <w:color w:val="44546A"/>
          <w:sz w:val="28"/>
        </w:rPr>
        <w:drawing>
          <wp:anchor distT="0" distB="0" distL="114300" distR="114300" simplePos="0" relativeHeight="251660288" behindDoc="0" locked="0" layoutInCell="1" allowOverlap="1" wp14:anchorId="2720D9FD" wp14:editId="32577BFB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1082040" cy="1120140"/>
            <wp:effectExtent l="0" t="0" r="3810" b="3810"/>
            <wp:wrapNone/>
            <wp:docPr id="47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7BA" w:rsidRPr="003B57BA" w:rsidRDefault="003B57BA" w:rsidP="003B57BA">
      <w:pPr>
        <w:spacing w:after="0" w:line="276" w:lineRule="auto"/>
        <w:jc w:val="center"/>
        <w:rPr>
          <w:rFonts w:ascii="Gadugi" w:eastAsia="MS Mincho" w:hAnsi="Gadugi" w:cs="Times New Roman"/>
          <w:b/>
          <w:sz w:val="28"/>
        </w:rPr>
      </w:pPr>
    </w:p>
    <w:p w:rsidR="004831EE" w:rsidRDefault="006A6DDC"/>
    <w:sectPr w:rsidR="004831EE" w:rsidSect="003B57BA">
      <w:type w:val="continuous"/>
      <w:pgSz w:w="12240" w:h="15840"/>
      <w:pgMar w:top="1440" w:right="1440" w:bottom="1440" w:left="1440" w:header="720" w:footer="720" w:gutter="0"/>
      <w:pgBorders w:offsetFrom="page">
        <w:top w:val="single" w:sz="2" w:space="24" w:color="782F40"/>
        <w:left w:val="single" w:sz="2" w:space="24" w:color="782F40"/>
        <w:bottom w:val="single" w:sz="2" w:space="24" w:color="782F40"/>
        <w:right w:val="single" w:sz="2" w:space="24" w:color="782F4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0F9D"/>
    <w:multiLevelType w:val="hybridMultilevel"/>
    <w:tmpl w:val="C07E1A9A"/>
    <w:lvl w:ilvl="0" w:tplc="BC8E4DB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66E2F"/>
    <w:multiLevelType w:val="multilevel"/>
    <w:tmpl w:val="A956F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D5AFA"/>
    <w:multiLevelType w:val="hybridMultilevel"/>
    <w:tmpl w:val="C60C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0BA6"/>
    <w:multiLevelType w:val="hybridMultilevel"/>
    <w:tmpl w:val="059A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C2EDD"/>
    <w:multiLevelType w:val="hybridMultilevel"/>
    <w:tmpl w:val="D9B69B64"/>
    <w:lvl w:ilvl="0" w:tplc="BC8E4DB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BA"/>
    <w:rsid w:val="00363CBA"/>
    <w:rsid w:val="003B57BA"/>
    <w:rsid w:val="005847F4"/>
    <w:rsid w:val="006A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91FF"/>
  <w15:chartTrackingRefBased/>
  <w15:docId w15:val="{DA5C6490-E75F-4885-B373-80C3C1E3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3B57BA"/>
    <w:pPr>
      <w:spacing w:after="0" w:line="240" w:lineRule="auto"/>
    </w:pPr>
    <w:rPr>
      <w:rFonts w:eastAsia="MS Mincho"/>
      <w:color w:val="595959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next w:val="GridTable2-Accent4"/>
    <w:uiPriority w:val="47"/>
    <w:rsid w:val="003B57B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C56B7F"/>
        <w:bottom w:val="single" w:sz="2" w:space="0" w:color="C56B7F"/>
        <w:insideH w:val="single" w:sz="2" w:space="0" w:color="C56B7F"/>
        <w:insideV w:val="single" w:sz="2" w:space="0" w:color="C56B7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6B7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56B7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DD4"/>
      </w:tcPr>
    </w:tblStylePr>
    <w:tblStylePr w:type="band1Horz">
      <w:tblPr/>
      <w:tcPr>
        <w:shd w:val="clear" w:color="auto" w:fill="EBCDD4"/>
      </w:tcPr>
    </w:tblStylePr>
  </w:style>
  <w:style w:type="table" w:customStyle="1" w:styleId="GridTable2-Accent11">
    <w:name w:val="Grid Table 2 - Accent 11"/>
    <w:basedOn w:val="TableNormal"/>
    <w:next w:val="GridTable2-Accent1"/>
    <w:uiPriority w:val="47"/>
    <w:rsid w:val="003B57B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DBCBA8"/>
        <w:bottom w:val="single" w:sz="2" w:space="0" w:color="DBCBA8"/>
        <w:insideH w:val="single" w:sz="2" w:space="0" w:color="DBCBA8"/>
        <w:insideV w:val="single" w:sz="2" w:space="0" w:color="DBCBA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BA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BCBA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E2"/>
      </w:tcPr>
    </w:tblStylePr>
    <w:tblStylePr w:type="band1Horz">
      <w:tblPr/>
      <w:tcPr>
        <w:shd w:val="clear" w:color="auto" w:fill="F3EDE2"/>
      </w:tcPr>
    </w:tblStylePr>
  </w:style>
  <w:style w:type="table" w:customStyle="1" w:styleId="GridTable2-Accent21">
    <w:name w:val="Grid Table 2 - Accent 21"/>
    <w:basedOn w:val="TableNormal"/>
    <w:next w:val="GridTable2-Accent2"/>
    <w:uiPriority w:val="47"/>
    <w:rsid w:val="003B57B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C56B7F"/>
        <w:bottom w:val="single" w:sz="2" w:space="0" w:color="C56B7F"/>
        <w:insideH w:val="single" w:sz="2" w:space="0" w:color="C56B7F"/>
        <w:insideV w:val="single" w:sz="2" w:space="0" w:color="C56B7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6B7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56B7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DD4"/>
      </w:tcPr>
    </w:tblStylePr>
    <w:tblStylePr w:type="band1Horz">
      <w:tblPr/>
      <w:tcPr>
        <w:shd w:val="clear" w:color="auto" w:fill="EBCDD4"/>
      </w:tcPr>
    </w:tblStylePr>
  </w:style>
  <w:style w:type="table" w:styleId="TableGrid">
    <w:name w:val="Table Grid"/>
    <w:basedOn w:val="TableNormal"/>
    <w:uiPriority w:val="39"/>
    <w:rsid w:val="003B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3B57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3B57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57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0EF60-6619-44F6-AA00-335B2517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1002</Words>
  <Characters>5888</Characters>
  <Application>Microsoft Office Word</Application>
  <DocSecurity>0</DocSecurity>
  <Lines>368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Lyndi Bradley</dc:creator>
  <cp:keywords/>
  <dc:description/>
  <cp:lastModifiedBy>Lyndi Bradley</cp:lastModifiedBy>
  <cp:revision>1</cp:revision>
  <dcterms:created xsi:type="dcterms:W3CDTF">2018-08-13T17:47:00Z</dcterms:created>
  <dcterms:modified xsi:type="dcterms:W3CDTF">2018-08-13T18:07:00Z</dcterms:modified>
</cp:coreProperties>
</file>